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439D6" w14:textId="558822F4" w:rsidR="004968AD" w:rsidRPr="000F0A88" w:rsidRDefault="000F0A88" w:rsidP="00890434">
      <w:pPr>
        <w:spacing w:before="240"/>
        <w:jc w:val="center"/>
        <w:rPr>
          <w:rFonts w:ascii="Arial" w:eastAsia="Arial" w:hAnsi="Arial"/>
          <w:b/>
          <w:color w:val="3DCD58"/>
          <w:sz w:val="40"/>
          <w:lang w:val="cs-CZ"/>
        </w:rPr>
      </w:pPr>
      <w:r w:rsidRPr="000F0A88">
        <w:rPr>
          <w:rFonts w:ascii="Arial" w:eastAsia="Arial" w:hAnsi="Arial"/>
          <w:b/>
          <w:color w:val="3DCD58"/>
          <w:sz w:val="40"/>
          <w:lang w:val="cs-CZ"/>
        </w:rPr>
        <w:t>Schneider Electric představuje prefabrikované napájecí moduly pro AI datová centra</w:t>
      </w:r>
    </w:p>
    <w:p w14:paraId="2E76641F" w14:textId="77777777" w:rsidR="000F0A88" w:rsidRPr="000F0A88" w:rsidRDefault="000F0A88" w:rsidP="00527F8E">
      <w:pPr>
        <w:jc w:val="center"/>
        <w:rPr>
          <w:rFonts w:ascii="Poppins" w:hAnsi="Poppins" w:cs="Poppins"/>
          <w:color w:val="009530"/>
          <w:sz w:val="28"/>
          <w:szCs w:val="28"/>
          <w:lang w:val="cs-CZ"/>
        </w:rPr>
      </w:pPr>
    </w:p>
    <w:p w14:paraId="19A1E90D" w14:textId="05E00D56" w:rsidR="003C142A" w:rsidRPr="000F0A88" w:rsidRDefault="00BC6F57" w:rsidP="00153E3F">
      <w:pPr>
        <w:spacing w:after="100"/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  <w:r w:rsidRPr="000F0A88">
        <w:rPr>
          <w:rFonts w:ascii="Poppins" w:eastAsia="Poppins" w:hAnsi="Poppins"/>
          <w:b/>
          <w:color w:val="0A2F24"/>
          <w:sz w:val="20"/>
          <w:lang w:val="cs-CZ"/>
        </w:rPr>
        <w:t xml:space="preserve">PRAHA, </w:t>
      </w:r>
      <w:r w:rsidR="00221C2D">
        <w:rPr>
          <w:rFonts w:ascii="Poppins" w:eastAsia="Poppins" w:hAnsi="Poppins"/>
          <w:b/>
          <w:color w:val="0A2F24"/>
          <w:sz w:val="20"/>
          <w:lang w:val="cs-CZ"/>
        </w:rPr>
        <w:t>30</w:t>
      </w:r>
      <w:r w:rsidR="002816BD">
        <w:rPr>
          <w:rFonts w:ascii="Poppins" w:eastAsia="Poppins" w:hAnsi="Poppins"/>
          <w:b/>
          <w:color w:val="0A2F24"/>
          <w:sz w:val="20"/>
          <w:lang w:val="cs-CZ"/>
        </w:rPr>
        <w:t>.</w:t>
      </w:r>
      <w:r w:rsidRPr="00AB62FE">
        <w:rPr>
          <w:rFonts w:ascii="Poppins" w:eastAsia="Poppins" w:hAnsi="Poppins"/>
          <w:b/>
          <w:color w:val="0A2F24"/>
          <w:sz w:val="20"/>
          <w:lang w:val="cs-CZ"/>
        </w:rPr>
        <w:t xml:space="preserve"> ZÁŘÍ 2026</w:t>
      </w:r>
      <w:r w:rsidRPr="000F0A88">
        <w:rPr>
          <w:rFonts w:ascii="Poppins" w:eastAsia="Poppins" w:hAnsi="Poppins"/>
          <w:b/>
          <w:color w:val="0A2F24"/>
          <w:sz w:val="20"/>
          <w:lang w:val="cs-CZ"/>
        </w:rPr>
        <w:t xml:space="preserve"> – </w:t>
      </w:r>
      <w:r w:rsidR="00BA48F0" w:rsidRPr="002F6768">
        <w:rPr>
          <w:rFonts w:ascii="Poppins" w:eastAsia="Poppins" w:hAnsi="Poppins"/>
          <w:b/>
          <w:color w:val="0A2F24"/>
          <w:sz w:val="20"/>
          <w:lang w:val="cs-CZ"/>
        </w:rPr>
        <w:t xml:space="preserve">Společnost </w:t>
      </w:r>
      <w:hyperlink r:id="rId11">
        <w:r w:rsidRPr="002F6768">
          <w:rPr>
            <w:rFonts w:ascii="Poppins" w:hAnsi="Poppins"/>
            <w:b/>
            <w:color w:val="0000FF"/>
            <w:sz w:val="20"/>
            <w:szCs w:val="20"/>
            <w:u w:val="single"/>
            <w:lang w:val="cs-CZ"/>
          </w:rPr>
          <w:t>Schneider Electric</w:t>
        </w:r>
      </w:hyperlink>
      <w:r w:rsidRPr="002F6768">
        <w:rPr>
          <w:rFonts w:ascii="Poppins" w:eastAsia="Poppins" w:hAnsi="Poppins"/>
          <w:b/>
          <w:color w:val="0A2F24"/>
          <w:sz w:val="20"/>
          <w:lang w:val="cs-CZ"/>
        </w:rPr>
        <w:t xml:space="preserve">, globální lídr v oblasti energetických technologií, </w:t>
      </w:r>
      <w:r w:rsidR="003C142A" w:rsidRPr="002F6768">
        <w:rPr>
          <w:rFonts w:ascii="Poppins" w:hAnsi="Poppins" w:cs="Poppins"/>
          <w:b/>
          <w:color w:val="0A2F24"/>
          <w:sz w:val="20"/>
          <w:szCs w:val="20"/>
          <w:lang w:val="cs-CZ"/>
        </w:rPr>
        <w:t>představila novou řadu standardizovaných prefabrikovaných napájecích modulů a napájecích skidů. Škálovatelná řešení s vysokou výkonovou hustotou jsou určena pro hyperscale, neocloudová a kolokační datová centra připravená na AI.</w:t>
      </w:r>
      <w:r w:rsidR="00E40187">
        <w:rPr>
          <w:rFonts w:ascii="Poppins" w:hAnsi="Poppins" w:cs="Poppins"/>
          <w:b/>
          <w:color w:val="0A2F24"/>
          <w:sz w:val="20"/>
          <w:szCs w:val="20"/>
          <w:lang w:val="cs-CZ"/>
        </w:rPr>
        <w:t xml:space="preserve"> </w:t>
      </w:r>
    </w:p>
    <w:p w14:paraId="743EF51D" w14:textId="55A3A7CC" w:rsidR="009B1B30" w:rsidRDefault="009B1B30" w:rsidP="00153E3F">
      <w:pPr>
        <w:spacing w:after="100"/>
        <w:jc w:val="both"/>
        <w:rPr>
          <w:rFonts w:ascii="Poppins" w:eastAsia="Poppins" w:hAnsi="Poppins"/>
          <w:color w:val="0A2F24"/>
          <w:sz w:val="20"/>
          <w:lang w:val="cs-CZ"/>
        </w:rPr>
      </w:pPr>
      <w:r w:rsidRPr="009B1B30">
        <w:rPr>
          <w:rFonts w:ascii="Poppins" w:eastAsia="Poppins" w:hAnsi="Poppins"/>
          <w:color w:val="0A2F24"/>
          <w:sz w:val="20"/>
          <w:lang w:val="cs-CZ"/>
        </w:rPr>
        <w:t xml:space="preserve">Nová řešení využívají zdroje nepřerušitelného napájení </w:t>
      </w:r>
      <w:r w:rsidR="000351AF">
        <w:rPr>
          <w:rFonts w:ascii="Poppins" w:eastAsia="Poppins" w:hAnsi="Poppins"/>
          <w:color w:val="0A2F24"/>
          <w:sz w:val="20"/>
          <w:lang w:val="cs-CZ"/>
        </w:rPr>
        <w:t xml:space="preserve">UPS typu </w:t>
      </w:r>
      <w:proofErr w:type="spellStart"/>
      <w:r w:rsidRPr="009B1B30">
        <w:rPr>
          <w:rFonts w:ascii="Poppins" w:eastAsia="Poppins" w:hAnsi="Poppins"/>
          <w:color w:val="0A2F24"/>
          <w:sz w:val="20"/>
          <w:lang w:val="cs-CZ"/>
        </w:rPr>
        <w:t>Galaxy</w:t>
      </w:r>
      <w:proofErr w:type="spellEnd"/>
      <w:r w:rsidRPr="009B1B30">
        <w:rPr>
          <w:rFonts w:ascii="Poppins" w:eastAsia="Poppins" w:hAnsi="Poppins"/>
          <w:color w:val="0A2F24"/>
          <w:sz w:val="20"/>
          <w:lang w:val="cs-CZ"/>
        </w:rPr>
        <w:t xml:space="preserve"> VXL (GVXL) od Schneider Electric. Každý modul poskytuje výkon až 2,5 MW, a jde tak o dosud největší prefabrikované napájecí řešení společnosti integrované do jediného kontejneru.</w:t>
      </w:r>
    </w:p>
    <w:p w14:paraId="0DD4016D" w14:textId="5D6E88FD" w:rsidR="00E356D7" w:rsidRDefault="00E356D7" w:rsidP="00153E3F">
      <w:pPr>
        <w:spacing w:after="100"/>
        <w:jc w:val="both"/>
        <w:rPr>
          <w:rFonts w:ascii="Poppins" w:eastAsia="Poppins" w:hAnsi="Poppins"/>
          <w:color w:val="0A2F24"/>
          <w:sz w:val="20"/>
          <w:lang w:val="cs-CZ"/>
        </w:rPr>
      </w:pPr>
      <w:r w:rsidRPr="00E356D7">
        <w:rPr>
          <w:rFonts w:ascii="Poppins" w:eastAsia="Poppins" w:hAnsi="Poppins"/>
          <w:color w:val="0A2F24"/>
          <w:sz w:val="20"/>
          <w:lang w:val="cs-CZ"/>
        </w:rPr>
        <w:t xml:space="preserve">Řešení fungují jako škálovatelné napájecí bloky a vycházejí z nejnovějších referenčních návrhů Schneider Electric a NVIDIA pro platformu GB300 NVL72, které propojují </w:t>
      </w:r>
      <w:hyperlink r:id="rId12" w:history="1">
        <w:r w:rsidRPr="00E356D7">
          <w:rPr>
            <w:rStyle w:val="Hypertextovodkaz"/>
            <w:rFonts w:ascii="Poppins" w:eastAsia="Poppins" w:hAnsi="Poppins"/>
            <w:sz w:val="20"/>
            <w:lang w:val="cs-CZ"/>
          </w:rPr>
          <w:t>řízení napájení a kapalinového chlazení</w:t>
        </w:r>
      </w:hyperlink>
      <w:r w:rsidRPr="00E356D7">
        <w:rPr>
          <w:rFonts w:ascii="Poppins" w:eastAsia="Poppins" w:hAnsi="Poppins"/>
          <w:color w:val="0A2F24"/>
          <w:sz w:val="20"/>
          <w:lang w:val="cs-CZ"/>
        </w:rPr>
        <w:t>. Zákazníkům tak umožňují rychleji nasadit energetickou infrastrukturu pro vysoce výkonné výpočty (HPC), trénování modelů AI a další úlohy náročné na výkon GPU.</w:t>
      </w:r>
      <w:r w:rsidR="00153E3F">
        <w:rPr>
          <w:rFonts w:ascii="Poppins" w:eastAsia="Poppins" w:hAnsi="Poppins"/>
          <w:color w:val="0A2F24"/>
          <w:sz w:val="20"/>
          <w:lang w:val="cs-CZ"/>
        </w:rPr>
        <w:t xml:space="preserve"> </w:t>
      </w:r>
      <w:r w:rsidR="00CA2758" w:rsidRPr="00CA2758">
        <w:rPr>
          <w:rFonts w:ascii="Poppins" w:eastAsia="Poppins" w:hAnsi="Poppins"/>
          <w:color w:val="0A2F24"/>
          <w:sz w:val="20"/>
          <w:lang w:val="cs-CZ"/>
        </w:rPr>
        <w:t>Portfolio nabízí samostatné napájecí moduly a skidy ve standardizovaných variantách 2 MW, 2,25 MW a 2,5 MW. Výstavbě datových center připravených na AI tak přináší vyšší rychlost, předvídatelnost a škálovatelnost.</w:t>
      </w:r>
    </w:p>
    <w:p w14:paraId="17082A49" w14:textId="77777777" w:rsidR="00334D84" w:rsidRDefault="00334D84" w:rsidP="00153E3F">
      <w:pPr>
        <w:spacing w:after="100"/>
        <w:jc w:val="both"/>
        <w:rPr>
          <w:rFonts w:ascii="Poppins" w:eastAsia="Poppins" w:hAnsi="Poppins"/>
          <w:b/>
          <w:color w:val="0A2F24"/>
          <w:sz w:val="20"/>
          <w:lang w:val="cs-CZ"/>
        </w:rPr>
      </w:pPr>
      <w:r w:rsidRPr="00334D84">
        <w:rPr>
          <w:rFonts w:ascii="Poppins" w:eastAsia="Poppins" w:hAnsi="Poppins"/>
          <w:b/>
          <w:color w:val="0A2F24"/>
          <w:sz w:val="20"/>
          <w:lang w:val="cs-CZ"/>
        </w:rPr>
        <w:t>Schneider Electric urychluje nasazení infrastruktury pro AI</w:t>
      </w:r>
    </w:p>
    <w:p w14:paraId="5A555347" w14:textId="0D7D9640" w:rsidR="00491C81" w:rsidRDefault="00491C81" w:rsidP="00153E3F">
      <w:pPr>
        <w:spacing w:after="100"/>
        <w:jc w:val="both"/>
        <w:rPr>
          <w:rFonts w:ascii="Poppins" w:eastAsia="Poppins" w:hAnsi="Poppins"/>
          <w:color w:val="0A2F24"/>
          <w:sz w:val="20"/>
          <w:lang w:val="cs-CZ"/>
        </w:rPr>
      </w:pPr>
      <w:r w:rsidRPr="00491C81">
        <w:rPr>
          <w:rFonts w:ascii="Poppins" w:eastAsia="Poppins" w:hAnsi="Poppins"/>
          <w:color w:val="0A2F24"/>
          <w:sz w:val="20"/>
          <w:lang w:val="cs-CZ"/>
        </w:rPr>
        <w:t xml:space="preserve">Rychlý růst AI úloh zvyšuje tlak na provozovatele datových center, kteří musejí infrastrukturu s vysokou výkonovou hustotou nasazovat rychleji a ve větším měřítku. Tradiční napájecí řešení navrhovaná na míru </w:t>
      </w:r>
      <w:r w:rsidR="00503549">
        <w:rPr>
          <w:rFonts w:ascii="Poppins" w:eastAsia="Poppins" w:hAnsi="Poppins"/>
          <w:color w:val="0A2F24"/>
          <w:sz w:val="20"/>
          <w:lang w:val="cs-CZ"/>
        </w:rPr>
        <w:t xml:space="preserve">v rámci budovy </w:t>
      </w:r>
      <w:r w:rsidRPr="00491C81">
        <w:rPr>
          <w:rFonts w:ascii="Poppins" w:eastAsia="Poppins" w:hAnsi="Poppins"/>
          <w:color w:val="0A2F24"/>
          <w:sz w:val="20"/>
          <w:lang w:val="cs-CZ"/>
        </w:rPr>
        <w:t xml:space="preserve">však mají </w:t>
      </w:r>
      <w:r w:rsidR="00AB62FE">
        <w:rPr>
          <w:rFonts w:ascii="Poppins" w:eastAsia="Poppins" w:hAnsi="Poppins"/>
          <w:color w:val="0A2F24"/>
          <w:sz w:val="20"/>
          <w:lang w:val="cs-CZ"/>
        </w:rPr>
        <w:t>extrémně</w:t>
      </w:r>
      <w:r w:rsidR="000905F8">
        <w:rPr>
          <w:rFonts w:ascii="Poppins" w:eastAsia="Poppins" w:hAnsi="Poppins"/>
          <w:color w:val="0A2F24"/>
          <w:sz w:val="20"/>
          <w:lang w:val="cs-CZ"/>
        </w:rPr>
        <w:t xml:space="preserve"> dlouhou </w:t>
      </w:r>
      <w:r w:rsidRPr="00491C81">
        <w:rPr>
          <w:rFonts w:ascii="Poppins" w:eastAsia="Poppins" w:hAnsi="Poppins"/>
          <w:color w:val="0A2F24"/>
          <w:sz w:val="20"/>
          <w:lang w:val="cs-CZ"/>
        </w:rPr>
        <w:t>dodací lhůtu, což komplikuje rozšiřování kapacit hyperscale datových center i poskytovatelů AI a cloudových služeb.</w:t>
      </w:r>
    </w:p>
    <w:p w14:paraId="474CEEDA" w14:textId="78F6E21C" w:rsidR="00491C81" w:rsidRDefault="00976EF5" w:rsidP="00153E3F">
      <w:pPr>
        <w:spacing w:after="100"/>
        <w:jc w:val="both"/>
        <w:rPr>
          <w:rFonts w:ascii="Poppins" w:eastAsia="Poppins" w:hAnsi="Poppins"/>
          <w:color w:val="0A2F24"/>
          <w:sz w:val="20"/>
          <w:lang w:val="cs-CZ"/>
        </w:rPr>
      </w:pPr>
      <w:r w:rsidRPr="00976EF5">
        <w:rPr>
          <w:rFonts w:ascii="Poppins" w:eastAsia="Poppins" w:hAnsi="Poppins"/>
          <w:color w:val="0A2F24"/>
          <w:sz w:val="20"/>
          <w:lang w:val="cs-CZ"/>
        </w:rPr>
        <w:t xml:space="preserve">Nový standardizovaný přístup </w:t>
      </w:r>
      <w:hyperlink r:id="rId13" w:history="1">
        <w:r w:rsidRPr="00AB7523">
          <w:rPr>
            <w:rStyle w:val="Hypertextovodkaz"/>
            <w:rFonts w:ascii="Poppins" w:eastAsia="Poppins" w:hAnsi="Poppins"/>
            <w:sz w:val="20"/>
            <w:lang w:val="cs-CZ"/>
          </w:rPr>
          <w:t>Schneider Electric</w:t>
        </w:r>
      </w:hyperlink>
      <w:r w:rsidRPr="00976EF5">
        <w:rPr>
          <w:rFonts w:ascii="Poppins" w:eastAsia="Poppins" w:hAnsi="Poppins"/>
          <w:color w:val="0A2F24"/>
          <w:sz w:val="20"/>
          <w:lang w:val="cs-CZ"/>
        </w:rPr>
        <w:t xml:space="preserve"> zjednodušuje specifikaci, návrh i přípravu cenové nabídky. Díky předem navrženým a standardizovaným produktovým konfiguracím (SKU), optimalizované výrobě a dodavatelskému řetězci lze řešení rychleji uvést do provozu, lépe plánovat termíny a omezit složitost projektů cloudové infrastruktury a infrastruktury pro AI.</w:t>
      </w:r>
    </w:p>
    <w:p w14:paraId="14FF5F1E" w14:textId="05055A56" w:rsidR="00491C81" w:rsidRDefault="000D4AB8" w:rsidP="00153E3F">
      <w:pPr>
        <w:spacing w:after="100"/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  <w:r w:rsidRPr="000B6456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„Provozovatelé datových center jsou pod obrovským tlakem, aby infrastrukturu připravenou na AI nasazovali rychleji a ve větším měřítku,“</w:t>
      </w:r>
      <w:r w:rsidRPr="000D4AB8">
        <w:rPr>
          <w:rFonts w:ascii="Poppins" w:hAnsi="Poppins" w:cs="Poppins"/>
          <w:color w:val="0A2F24"/>
          <w:sz w:val="20"/>
          <w:szCs w:val="20"/>
          <w:lang w:val="cs-CZ"/>
        </w:rPr>
        <w:t xml:space="preserve"> </w:t>
      </w:r>
      <w:r w:rsidR="000E1B6A">
        <w:rPr>
          <w:rFonts w:ascii="Poppins" w:hAnsi="Poppins" w:cs="Poppins"/>
          <w:color w:val="0A2F24"/>
          <w:sz w:val="20"/>
          <w:szCs w:val="20"/>
          <w:lang w:val="cs-CZ"/>
        </w:rPr>
        <w:t>říká</w:t>
      </w:r>
      <w:r w:rsidRPr="000D4AB8">
        <w:rPr>
          <w:rFonts w:ascii="Poppins" w:hAnsi="Poppins" w:cs="Poppins"/>
          <w:color w:val="0A2F24"/>
          <w:sz w:val="20"/>
          <w:szCs w:val="20"/>
          <w:lang w:val="cs-CZ"/>
        </w:rPr>
        <w:t xml:space="preserve"> </w:t>
      </w:r>
      <w:proofErr w:type="spellStart"/>
      <w:r w:rsidRPr="000D4AB8">
        <w:rPr>
          <w:rFonts w:ascii="Poppins" w:hAnsi="Poppins" w:cs="Poppins"/>
          <w:b/>
          <w:bCs/>
          <w:color w:val="0A2F24"/>
          <w:sz w:val="20"/>
          <w:szCs w:val="20"/>
          <w:lang w:val="cs-CZ"/>
        </w:rPr>
        <w:t>Tarunjeet</w:t>
      </w:r>
      <w:proofErr w:type="spellEnd"/>
      <w:r w:rsidRPr="000D4AB8">
        <w:rPr>
          <w:rFonts w:ascii="Poppins" w:hAnsi="Poppins" w:cs="Poppins"/>
          <w:b/>
          <w:bCs/>
          <w:color w:val="0A2F24"/>
          <w:sz w:val="20"/>
          <w:szCs w:val="20"/>
          <w:lang w:val="cs-CZ"/>
        </w:rPr>
        <w:t xml:space="preserve"> </w:t>
      </w:r>
      <w:proofErr w:type="spellStart"/>
      <w:r w:rsidRPr="000D4AB8">
        <w:rPr>
          <w:rFonts w:ascii="Poppins" w:hAnsi="Poppins" w:cs="Poppins"/>
          <w:b/>
          <w:bCs/>
          <w:color w:val="0A2F24"/>
          <w:sz w:val="20"/>
          <w:szCs w:val="20"/>
          <w:lang w:val="cs-CZ"/>
        </w:rPr>
        <w:t>Sarao</w:t>
      </w:r>
      <w:proofErr w:type="spellEnd"/>
      <w:r w:rsidRPr="000D4AB8">
        <w:rPr>
          <w:rFonts w:ascii="Poppins" w:hAnsi="Poppins" w:cs="Poppins"/>
          <w:b/>
          <w:bCs/>
          <w:color w:val="0A2F24"/>
          <w:sz w:val="20"/>
          <w:szCs w:val="20"/>
          <w:lang w:val="cs-CZ"/>
        </w:rPr>
        <w:t>, senior viceprezident pro systémy datových center ve společnosti Schneider Electric</w:t>
      </w:r>
      <w:r w:rsidRPr="000D4AB8">
        <w:rPr>
          <w:rFonts w:ascii="Poppins" w:hAnsi="Poppins" w:cs="Poppins"/>
          <w:color w:val="0A2F24"/>
          <w:sz w:val="20"/>
          <w:szCs w:val="20"/>
          <w:lang w:val="cs-CZ"/>
        </w:rPr>
        <w:t xml:space="preserve">. </w:t>
      </w:r>
      <w:r w:rsidRPr="000B6456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 xml:space="preserve">„Standardizací prefabrikovaných napájecích systémů a využitím technologie UPS </w:t>
      </w:r>
      <w:proofErr w:type="spellStart"/>
      <w:r w:rsidRPr="000B6456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Galaxy</w:t>
      </w:r>
      <w:proofErr w:type="spellEnd"/>
      <w:r w:rsidRPr="000B6456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 xml:space="preserve"> VXL jim umožňujeme nasadit škálovatelnou infrastrukturu s vysokou výkonovou hustotou během několika měsíců namísto let. Pomáháme jim tak budovat novou generaci AI továren, AI </w:t>
      </w:r>
      <w:proofErr w:type="spellStart"/>
      <w:r w:rsidRPr="000B6456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hubů</w:t>
      </w:r>
      <w:proofErr w:type="spellEnd"/>
      <w:r w:rsidRPr="000B6456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 xml:space="preserve"> a rozsáhlé digitální infrastruktury</w:t>
      </w:r>
      <w:r w:rsidR="00EE3672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,</w:t>
      </w:r>
      <w:r w:rsidRPr="000B6456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“</w:t>
      </w:r>
      <w:r w:rsidR="00EE3672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 xml:space="preserve"> </w:t>
      </w:r>
      <w:r w:rsidR="00EE3672" w:rsidRPr="00EE3672">
        <w:rPr>
          <w:rFonts w:ascii="Poppins" w:hAnsi="Poppins" w:cs="Poppins"/>
          <w:color w:val="0A2F24"/>
          <w:sz w:val="20"/>
          <w:szCs w:val="20"/>
          <w:lang w:val="cs-CZ"/>
        </w:rPr>
        <w:t xml:space="preserve">dodává </w:t>
      </w:r>
      <w:proofErr w:type="spellStart"/>
      <w:r w:rsidR="00EE3672" w:rsidRPr="00EE3672">
        <w:rPr>
          <w:rFonts w:ascii="Poppins" w:hAnsi="Poppins" w:cs="Poppins"/>
          <w:color w:val="0A2F24"/>
          <w:sz w:val="20"/>
          <w:szCs w:val="20"/>
          <w:lang w:val="cs-CZ"/>
        </w:rPr>
        <w:t>Sarao</w:t>
      </w:r>
      <w:proofErr w:type="spellEnd"/>
      <w:r w:rsidR="00EE3672" w:rsidRPr="00EE3672">
        <w:rPr>
          <w:rFonts w:ascii="Poppins" w:hAnsi="Poppins" w:cs="Poppins"/>
          <w:color w:val="0A2F24"/>
          <w:sz w:val="20"/>
          <w:szCs w:val="20"/>
          <w:lang w:val="cs-CZ"/>
        </w:rPr>
        <w:t>.</w:t>
      </w:r>
    </w:p>
    <w:p w14:paraId="2D101AAA" w14:textId="77777777" w:rsidR="009625C0" w:rsidRDefault="009625C0" w:rsidP="00153E3F">
      <w:pPr>
        <w:spacing w:after="100"/>
        <w:jc w:val="both"/>
        <w:rPr>
          <w:rFonts w:ascii="Poppins" w:eastAsia="Poppins" w:hAnsi="Poppins"/>
          <w:b/>
          <w:color w:val="0A2F24"/>
          <w:sz w:val="20"/>
          <w:lang w:val="cs-CZ"/>
        </w:rPr>
      </w:pPr>
      <w:r w:rsidRPr="009625C0">
        <w:rPr>
          <w:rFonts w:ascii="Poppins" w:eastAsia="Poppins" w:hAnsi="Poppins"/>
          <w:b/>
          <w:color w:val="0A2F24"/>
          <w:sz w:val="20"/>
          <w:lang w:val="cs-CZ"/>
        </w:rPr>
        <w:t>Výkonná napájecí infrastruktura pro AI datová centra</w:t>
      </w:r>
    </w:p>
    <w:p w14:paraId="0CA08888" w14:textId="77777777" w:rsidR="0034755A" w:rsidRDefault="0034755A" w:rsidP="00153E3F">
      <w:pPr>
        <w:spacing w:after="100"/>
        <w:jc w:val="both"/>
        <w:rPr>
          <w:rFonts w:ascii="Poppins" w:eastAsia="Poppins" w:hAnsi="Poppins"/>
          <w:color w:val="0A2F24"/>
          <w:sz w:val="20"/>
          <w:lang w:val="cs-CZ"/>
        </w:rPr>
      </w:pPr>
      <w:r w:rsidRPr="0034755A">
        <w:rPr>
          <w:rFonts w:ascii="Poppins" w:eastAsia="Poppins" w:hAnsi="Poppins"/>
          <w:color w:val="0A2F24"/>
          <w:sz w:val="20"/>
          <w:lang w:val="cs-CZ"/>
        </w:rPr>
        <w:t>Nové prefabrikované napájecí moduly a skidy byly vyvinuty pro AI datová centra nové generace a reagují na rostoucí požadavky na výkonovou hustotu spojené s akcelerovanými výpočty a rozsáhlým nasazováním umělé inteligence.</w:t>
      </w:r>
    </w:p>
    <w:p w14:paraId="6DA5FAD8" w14:textId="5278A413" w:rsidR="004560F2" w:rsidRPr="00CF5B22" w:rsidRDefault="004560F2" w:rsidP="00D12780">
      <w:pPr>
        <w:spacing w:before="240" w:after="100"/>
        <w:jc w:val="both"/>
        <w:rPr>
          <w:rFonts w:ascii="Poppins" w:eastAsia="Poppins" w:hAnsi="Poppins"/>
          <w:color w:val="0A2F24"/>
          <w:sz w:val="20"/>
          <w:lang w:val="cs-CZ"/>
        </w:rPr>
      </w:pPr>
      <w:r w:rsidRPr="004560F2">
        <w:rPr>
          <w:rFonts w:ascii="Poppins" w:eastAsia="Poppins" w:hAnsi="Poppins"/>
          <w:color w:val="0A2F24"/>
          <w:sz w:val="20"/>
          <w:lang w:val="cs-CZ"/>
        </w:rPr>
        <w:lastRenderedPageBreak/>
        <w:t xml:space="preserve">Prefabrikované napájecí moduly integrují do jediného, ve výrobním závodě otestovaného kontejneru UPS </w:t>
      </w:r>
      <w:proofErr w:type="spellStart"/>
      <w:r w:rsidRPr="004560F2">
        <w:rPr>
          <w:rFonts w:ascii="Poppins" w:eastAsia="Poppins" w:hAnsi="Poppins"/>
          <w:color w:val="0A2F24"/>
          <w:sz w:val="20"/>
          <w:lang w:val="cs-CZ"/>
        </w:rPr>
        <w:t>Galaxy</w:t>
      </w:r>
      <w:proofErr w:type="spellEnd"/>
      <w:r w:rsidRPr="004560F2">
        <w:rPr>
          <w:rFonts w:ascii="Poppins" w:eastAsia="Poppins" w:hAnsi="Poppins"/>
          <w:color w:val="0A2F24"/>
          <w:sz w:val="20"/>
          <w:lang w:val="cs-CZ"/>
        </w:rPr>
        <w:t xml:space="preserve"> VXL, rozváděče, chladicí systémy, lithium-iontové baterie, přípojnicové systémy a systémy distribuce elektrické energie. Napájecí skidy nabízejí stejnou základní elektrickou infrastrukturu v otevřeném rámu určeném pro instalaci v technických prostorách datového centra, </w:t>
      </w:r>
      <w:r>
        <w:rPr>
          <w:rFonts w:ascii="Poppins" w:eastAsia="Poppins" w:hAnsi="Poppins"/>
          <w:color w:val="0A2F24"/>
          <w:sz w:val="20"/>
          <w:lang w:val="cs-CZ"/>
        </w:rPr>
        <w:t>tzv.</w:t>
      </w:r>
      <w:r w:rsidRPr="004560F2">
        <w:rPr>
          <w:rFonts w:ascii="Poppins" w:eastAsia="Poppins" w:hAnsi="Poppins"/>
          <w:color w:val="0A2F24"/>
          <w:sz w:val="20"/>
          <w:lang w:val="cs-CZ"/>
        </w:rPr>
        <w:t xml:space="preserve"> </w:t>
      </w:r>
      <w:proofErr w:type="spellStart"/>
      <w:r w:rsidRPr="004560F2">
        <w:rPr>
          <w:rFonts w:ascii="Poppins" w:eastAsia="Poppins" w:hAnsi="Poppins"/>
          <w:color w:val="0A2F24"/>
          <w:sz w:val="20"/>
          <w:lang w:val="cs-CZ"/>
        </w:rPr>
        <w:t>grey</w:t>
      </w:r>
      <w:proofErr w:type="spellEnd"/>
      <w:r w:rsidRPr="004560F2">
        <w:rPr>
          <w:rFonts w:ascii="Poppins" w:eastAsia="Poppins" w:hAnsi="Poppins"/>
          <w:color w:val="0A2F24"/>
          <w:sz w:val="20"/>
          <w:lang w:val="cs-CZ"/>
        </w:rPr>
        <w:t xml:space="preserve"> </w:t>
      </w:r>
      <w:proofErr w:type="spellStart"/>
      <w:r w:rsidRPr="004560F2">
        <w:rPr>
          <w:rFonts w:ascii="Poppins" w:eastAsia="Poppins" w:hAnsi="Poppins"/>
          <w:color w:val="0A2F24"/>
          <w:sz w:val="20"/>
          <w:lang w:val="cs-CZ"/>
        </w:rPr>
        <w:t>space</w:t>
      </w:r>
      <w:proofErr w:type="spellEnd"/>
      <w:r w:rsidRPr="004560F2">
        <w:rPr>
          <w:rFonts w:ascii="Poppins" w:eastAsia="Poppins" w:hAnsi="Poppins"/>
          <w:color w:val="0A2F24"/>
          <w:sz w:val="20"/>
          <w:lang w:val="cs-CZ"/>
        </w:rPr>
        <w:t>.</w:t>
      </w:r>
    </w:p>
    <w:p w14:paraId="16913286" w14:textId="2D6ECD52" w:rsidR="00F81D41" w:rsidRDefault="00F81D41" w:rsidP="00153E3F">
      <w:pPr>
        <w:spacing w:after="100"/>
        <w:jc w:val="both"/>
        <w:rPr>
          <w:rFonts w:ascii="Poppins" w:eastAsia="Poppins" w:hAnsi="Poppins"/>
          <w:color w:val="0A2F24"/>
          <w:sz w:val="20"/>
          <w:lang w:val="cs-CZ"/>
        </w:rPr>
      </w:pPr>
      <w:r w:rsidRPr="00F81D41">
        <w:rPr>
          <w:rFonts w:ascii="Poppins" w:eastAsia="Poppins" w:hAnsi="Poppins"/>
          <w:color w:val="0A2F24"/>
          <w:sz w:val="20"/>
          <w:lang w:val="cs-CZ"/>
        </w:rPr>
        <w:t>Řešení lze kombinovat s</w:t>
      </w:r>
      <w:r w:rsidR="00C74E92">
        <w:rPr>
          <w:rFonts w:ascii="Poppins" w:eastAsia="Poppins" w:hAnsi="Poppins"/>
          <w:color w:val="0A2F24"/>
          <w:sz w:val="20"/>
          <w:lang w:val="cs-CZ"/>
        </w:rPr>
        <w:t> </w:t>
      </w:r>
      <w:r w:rsidRPr="00F81D41">
        <w:rPr>
          <w:rFonts w:ascii="Poppins" w:eastAsia="Poppins" w:hAnsi="Poppins"/>
          <w:color w:val="0A2F24"/>
          <w:sz w:val="20"/>
          <w:lang w:val="cs-CZ"/>
        </w:rPr>
        <w:t>modulárními</w:t>
      </w:r>
      <w:r w:rsidR="00C74E92">
        <w:rPr>
          <w:rFonts w:ascii="Poppins" w:eastAsia="Poppins" w:hAnsi="Poppins"/>
          <w:color w:val="0A2F24"/>
          <w:sz w:val="20"/>
          <w:lang w:val="cs-CZ"/>
        </w:rPr>
        <w:t xml:space="preserve"> prefabrikovanými</w:t>
      </w:r>
      <w:r w:rsidRPr="00F81D41">
        <w:rPr>
          <w:rFonts w:ascii="Poppins" w:eastAsia="Poppins" w:hAnsi="Poppins"/>
          <w:color w:val="0A2F24"/>
          <w:sz w:val="20"/>
          <w:lang w:val="cs-CZ"/>
        </w:rPr>
        <w:t xml:space="preserve"> IT </w:t>
      </w:r>
      <w:r w:rsidR="00C74E92">
        <w:rPr>
          <w:rFonts w:ascii="Poppins" w:eastAsia="Poppins" w:hAnsi="Poppins"/>
          <w:color w:val="0A2F24"/>
          <w:sz w:val="20"/>
          <w:lang w:val="cs-CZ"/>
        </w:rPr>
        <w:t>moduly</w:t>
      </w:r>
      <w:r w:rsidR="00C74E92" w:rsidRPr="00F81D41">
        <w:rPr>
          <w:rFonts w:ascii="Poppins" w:eastAsia="Poppins" w:hAnsi="Poppins"/>
          <w:color w:val="0A2F24"/>
          <w:sz w:val="20"/>
          <w:lang w:val="cs-CZ"/>
        </w:rPr>
        <w:t xml:space="preserve"> </w:t>
      </w:r>
      <w:r w:rsidRPr="00F81D41">
        <w:rPr>
          <w:rFonts w:ascii="Poppins" w:eastAsia="Poppins" w:hAnsi="Poppins"/>
          <w:color w:val="0A2F24"/>
          <w:sz w:val="20"/>
          <w:lang w:val="cs-CZ"/>
        </w:rPr>
        <w:t xml:space="preserve">do kompletních infrastrukturních platforem pro AI, které odpovídají </w:t>
      </w:r>
      <w:hyperlink r:id="rId14" w:history="1">
        <w:r w:rsidRPr="00623ECF">
          <w:rPr>
            <w:rStyle w:val="Hypertextovodkaz"/>
            <w:rFonts w:ascii="Poppins" w:eastAsia="Poppins" w:hAnsi="Poppins"/>
            <w:sz w:val="20"/>
            <w:lang w:val="cs-CZ"/>
          </w:rPr>
          <w:t>referenčním návrhům Schneider Electric</w:t>
        </w:r>
      </w:hyperlink>
      <w:r w:rsidRPr="00F81D41">
        <w:rPr>
          <w:rFonts w:ascii="Poppins" w:eastAsia="Poppins" w:hAnsi="Poppins"/>
          <w:color w:val="0A2F24"/>
          <w:sz w:val="20"/>
          <w:lang w:val="cs-CZ"/>
        </w:rPr>
        <w:t xml:space="preserve"> a architekturám založeným na technologiích NVIDIA. Standardizované napájecí bloky lze opakovaně nasazovat a postupně tak škálovat výkon AI datových center a hyperscale areálů až na desítky megawattů.</w:t>
      </w:r>
    </w:p>
    <w:p w14:paraId="561A6182" w14:textId="3612C419" w:rsidR="009911E9" w:rsidRDefault="009911E9" w:rsidP="00F73E95">
      <w:pPr>
        <w:spacing w:after="100"/>
        <w:jc w:val="both"/>
        <w:rPr>
          <w:rFonts w:ascii="Poppins" w:eastAsia="Poppins" w:hAnsi="Poppins"/>
          <w:b/>
          <w:color w:val="0A2F24"/>
          <w:sz w:val="20"/>
          <w:lang w:val="cs-CZ"/>
        </w:rPr>
      </w:pPr>
      <w:r w:rsidRPr="009911E9">
        <w:rPr>
          <w:rFonts w:ascii="Poppins" w:eastAsia="Poppins" w:hAnsi="Poppins"/>
          <w:b/>
          <w:color w:val="0A2F24"/>
          <w:sz w:val="20"/>
          <w:lang w:val="cs-CZ"/>
        </w:rPr>
        <w:t>Schneider Electric vyrábí a testuje napájecí moduly v</w:t>
      </w:r>
      <w:r>
        <w:rPr>
          <w:rFonts w:ascii="Poppins" w:eastAsia="Poppins" w:hAnsi="Poppins"/>
          <w:b/>
          <w:color w:val="0A2F24"/>
          <w:sz w:val="20"/>
          <w:lang w:val="cs-CZ"/>
        </w:rPr>
        <w:t> </w:t>
      </w:r>
      <w:r w:rsidRPr="009911E9">
        <w:rPr>
          <w:rFonts w:ascii="Poppins" w:eastAsia="Poppins" w:hAnsi="Poppins"/>
          <w:b/>
          <w:color w:val="0A2F24"/>
          <w:sz w:val="20"/>
          <w:lang w:val="cs-CZ"/>
        </w:rPr>
        <w:t>Barceloně</w:t>
      </w:r>
    </w:p>
    <w:p w14:paraId="1E6FDAB1" w14:textId="07FAF4CD" w:rsidR="00142508" w:rsidRDefault="00BC6F57" w:rsidP="00F73E95">
      <w:pPr>
        <w:spacing w:after="100"/>
        <w:jc w:val="both"/>
        <w:rPr>
          <w:rFonts w:ascii="Poppins" w:eastAsia="Poppins" w:hAnsi="Poppins"/>
          <w:color w:val="0A2F24"/>
          <w:sz w:val="20"/>
          <w:lang w:val="cs-CZ"/>
        </w:rPr>
      </w:pPr>
      <w:r w:rsidRPr="000F0A88">
        <w:rPr>
          <w:rFonts w:ascii="Poppins" w:eastAsia="Poppins" w:hAnsi="Poppins"/>
          <w:color w:val="0A2F24"/>
          <w:sz w:val="20"/>
          <w:lang w:val="cs-CZ"/>
        </w:rPr>
        <w:t xml:space="preserve">Nová řada prefabrikovaných napájecích modulů a napájecích skidů se navrhuje, vyrábí a testuje v závodě Schneider Electric ve městě </w:t>
      </w:r>
      <w:hyperlink r:id="rId15">
        <w:proofErr w:type="spellStart"/>
        <w:r w:rsidRPr="000F0A88">
          <w:rPr>
            <w:rFonts w:ascii="Poppins" w:hAnsi="Poppins"/>
            <w:color w:val="0000FF"/>
            <w:sz w:val="20"/>
            <w:szCs w:val="20"/>
            <w:u w:val="single"/>
            <w:lang w:val="cs-CZ"/>
          </w:rPr>
          <w:t>Sant</w:t>
        </w:r>
        <w:proofErr w:type="spellEnd"/>
        <w:r w:rsidRPr="000F0A88">
          <w:rPr>
            <w:rFonts w:ascii="Poppins" w:hAnsi="Poppins"/>
            <w:color w:val="0000FF"/>
            <w:sz w:val="20"/>
            <w:szCs w:val="20"/>
            <w:u w:val="single"/>
            <w:lang w:val="cs-CZ"/>
          </w:rPr>
          <w:t xml:space="preserve"> </w:t>
        </w:r>
        <w:proofErr w:type="spellStart"/>
        <w:r w:rsidRPr="000F0A88">
          <w:rPr>
            <w:rFonts w:ascii="Poppins" w:hAnsi="Poppins"/>
            <w:color w:val="0000FF"/>
            <w:sz w:val="20"/>
            <w:szCs w:val="20"/>
            <w:u w:val="single"/>
            <w:lang w:val="cs-CZ"/>
          </w:rPr>
          <w:t>Boi</w:t>
        </w:r>
        <w:proofErr w:type="spellEnd"/>
        <w:r w:rsidRPr="000F0A88">
          <w:rPr>
            <w:rFonts w:ascii="Poppins" w:hAnsi="Poppins"/>
            <w:color w:val="0000FF"/>
            <w:sz w:val="20"/>
            <w:szCs w:val="20"/>
            <w:u w:val="single"/>
            <w:lang w:val="cs-CZ"/>
          </w:rPr>
          <w:t xml:space="preserve"> de </w:t>
        </w:r>
        <w:proofErr w:type="spellStart"/>
        <w:r w:rsidRPr="000F0A88">
          <w:rPr>
            <w:rFonts w:ascii="Poppins" w:hAnsi="Poppins"/>
            <w:color w:val="0000FF"/>
            <w:sz w:val="20"/>
            <w:szCs w:val="20"/>
            <w:u w:val="single"/>
            <w:lang w:val="cs-CZ"/>
          </w:rPr>
          <w:t>Llobregat</w:t>
        </w:r>
        <w:proofErr w:type="spellEnd"/>
        <w:r w:rsidRPr="000F0A88">
          <w:rPr>
            <w:rFonts w:ascii="Poppins" w:hAnsi="Poppins"/>
            <w:color w:val="0000FF"/>
            <w:sz w:val="20"/>
            <w:szCs w:val="20"/>
            <w:u w:val="single"/>
            <w:lang w:val="cs-CZ"/>
          </w:rPr>
          <w:t xml:space="preserve"> u Barcelony</w:t>
        </w:r>
      </w:hyperlink>
      <w:r w:rsidRPr="000F0A88">
        <w:rPr>
          <w:rFonts w:ascii="Poppins" w:eastAsia="Poppins" w:hAnsi="Poppins"/>
          <w:color w:val="0A2F24"/>
          <w:sz w:val="20"/>
          <w:lang w:val="cs-CZ"/>
        </w:rPr>
        <w:t xml:space="preserve">. Závod byl nedávno rozšířen, aby </w:t>
      </w:r>
      <w:r w:rsidR="00142508" w:rsidRPr="00142508">
        <w:rPr>
          <w:rFonts w:ascii="Poppins" w:eastAsia="Poppins" w:hAnsi="Poppins"/>
          <w:color w:val="0A2F24"/>
          <w:sz w:val="20"/>
          <w:lang w:val="cs-CZ"/>
        </w:rPr>
        <w:t>uspokojil rostoucí celosvětovou poptávku po modulární infrastruktuře datových center.</w:t>
      </w:r>
    </w:p>
    <w:p w14:paraId="2A04E6CB" w14:textId="3A79096D" w:rsidR="00783818" w:rsidRPr="000F0A88" w:rsidRDefault="00BC6F57" w:rsidP="00F73E95">
      <w:pPr>
        <w:spacing w:after="100"/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  <w:hyperlink r:id="rId16">
        <w:r w:rsidRPr="000F0A88">
          <w:rPr>
            <w:rFonts w:ascii="Poppins" w:hAnsi="Poppins"/>
            <w:color w:val="0000FF"/>
            <w:sz w:val="20"/>
            <w:szCs w:val="20"/>
            <w:u w:val="single"/>
            <w:lang w:val="cs-CZ"/>
          </w:rPr>
          <w:t>Výrobní závod a rozsáhlé logistické centrum</w:t>
        </w:r>
      </w:hyperlink>
      <w:r w:rsidRPr="000F0A88">
        <w:rPr>
          <w:rFonts w:ascii="Poppins" w:eastAsia="Poppins" w:hAnsi="Poppins"/>
          <w:color w:val="0A2F24"/>
          <w:sz w:val="20"/>
          <w:lang w:val="cs-CZ"/>
        </w:rPr>
        <w:t xml:space="preserve"> </w:t>
      </w:r>
      <w:r w:rsidR="00783818" w:rsidRPr="00783818">
        <w:rPr>
          <w:rFonts w:ascii="Poppins" w:eastAsia="Poppins" w:hAnsi="Poppins"/>
          <w:color w:val="0A2F24"/>
          <w:sz w:val="20"/>
          <w:lang w:val="cs-CZ"/>
        </w:rPr>
        <w:t xml:space="preserve">patří mezi hlavní evropská pracoviště pro návrh, výrobu a integraci portfolia </w:t>
      </w:r>
      <w:proofErr w:type="spellStart"/>
      <w:r w:rsidR="00783818" w:rsidRPr="00783818">
        <w:rPr>
          <w:rFonts w:ascii="Poppins" w:eastAsia="Poppins" w:hAnsi="Poppins"/>
          <w:color w:val="0A2F24"/>
          <w:sz w:val="20"/>
          <w:lang w:val="cs-CZ"/>
        </w:rPr>
        <w:t>EcoStruxure</w:t>
      </w:r>
      <w:proofErr w:type="spellEnd"/>
      <w:r w:rsidR="00783818" w:rsidRPr="00783818">
        <w:rPr>
          <w:rFonts w:ascii="Poppins" w:eastAsia="Poppins" w:hAnsi="Poppins"/>
          <w:color w:val="0A2F24"/>
          <w:sz w:val="20"/>
          <w:lang w:val="cs-CZ"/>
        </w:rPr>
        <w:t xml:space="preserve"> </w:t>
      </w:r>
      <w:proofErr w:type="spellStart"/>
      <w:r w:rsidR="00783818" w:rsidRPr="00783818">
        <w:rPr>
          <w:rFonts w:ascii="Poppins" w:eastAsia="Poppins" w:hAnsi="Poppins"/>
          <w:color w:val="0A2F24"/>
          <w:sz w:val="20"/>
          <w:lang w:val="cs-CZ"/>
        </w:rPr>
        <w:t>Modular</w:t>
      </w:r>
      <w:proofErr w:type="spellEnd"/>
      <w:r w:rsidR="00783818" w:rsidRPr="00783818">
        <w:rPr>
          <w:rFonts w:ascii="Poppins" w:eastAsia="Poppins" w:hAnsi="Poppins"/>
          <w:color w:val="0A2F24"/>
          <w:sz w:val="20"/>
          <w:lang w:val="cs-CZ"/>
        </w:rPr>
        <w:t xml:space="preserve"> Data Center. Nabízí 5 000 m² vyhrazených výrobních prostor a pomáhá plnit požadavky zákazníků na rychlé uvedení do provozu, předvídatelnost a odolnost datových center v éře AI.</w:t>
      </w:r>
    </w:p>
    <w:p w14:paraId="28D84991" w14:textId="6B56F931" w:rsidR="00AA33EF" w:rsidRPr="00AA33EF" w:rsidRDefault="00540E12" w:rsidP="00AA33EF">
      <w:pPr>
        <w:spacing w:after="100"/>
        <w:jc w:val="both"/>
        <w:rPr>
          <w:rFonts w:ascii="Poppins" w:eastAsia="Poppins" w:hAnsi="Poppins"/>
          <w:color w:val="0A2F24"/>
          <w:sz w:val="20"/>
          <w:lang w:val="cs-CZ"/>
        </w:rPr>
      </w:pPr>
      <w:r>
        <w:rPr>
          <w:rFonts w:ascii="Poppins" w:eastAsia="Poppins" w:hAnsi="Poppins"/>
          <w:color w:val="0A2F24"/>
          <w:sz w:val="20"/>
          <w:lang w:val="cs-CZ"/>
        </w:rPr>
        <w:t xml:space="preserve">Společnost </w:t>
      </w:r>
      <w:r w:rsidR="00AA33EF" w:rsidRPr="00AA33EF">
        <w:rPr>
          <w:rFonts w:ascii="Poppins" w:eastAsia="Poppins" w:hAnsi="Poppins"/>
          <w:color w:val="0A2F24"/>
          <w:sz w:val="20"/>
          <w:lang w:val="cs-CZ"/>
        </w:rPr>
        <w:t xml:space="preserve">Schneider Electric má více než 15 let zkušeností s modulárními datovými centry a prefabrikovanou napájecí infrastrukturou. </w:t>
      </w:r>
      <w:r>
        <w:rPr>
          <w:rFonts w:ascii="Poppins" w:eastAsia="Poppins" w:hAnsi="Poppins"/>
          <w:color w:val="0A2F24"/>
          <w:sz w:val="20"/>
          <w:lang w:val="cs-CZ"/>
        </w:rPr>
        <w:t>Její k</w:t>
      </w:r>
      <w:r w:rsidR="00AA33EF" w:rsidRPr="00AA33EF">
        <w:rPr>
          <w:rFonts w:ascii="Poppins" w:eastAsia="Poppins" w:hAnsi="Poppins"/>
          <w:color w:val="0A2F24"/>
          <w:sz w:val="20"/>
          <w:lang w:val="cs-CZ"/>
        </w:rPr>
        <w:t>omplexní portfolio pro AI datová centra zahrnuje napájení, chlazení, racky, software, modulární infrastrukturu a integrované referenční architektury.</w:t>
      </w:r>
    </w:p>
    <w:p w14:paraId="1FD664C8" w14:textId="77777777" w:rsidR="00905B4B" w:rsidRPr="000F0A88" w:rsidRDefault="00BC6F57" w:rsidP="00F73E95">
      <w:pPr>
        <w:spacing w:after="100"/>
        <w:jc w:val="both"/>
        <w:rPr>
          <w:rFonts w:ascii="Poppins" w:hAnsi="Poppins" w:cs="Poppins"/>
          <w:color w:val="0A2F24"/>
          <w:sz w:val="20"/>
          <w:szCs w:val="20"/>
          <w:lang w:val="cs-CZ"/>
        </w:rPr>
      </w:pPr>
      <w:r w:rsidRPr="000F0A88">
        <w:rPr>
          <w:rFonts w:ascii="Poppins" w:eastAsia="Poppins" w:hAnsi="Poppins"/>
          <w:color w:val="0A2F24"/>
          <w:sz w:val="20"/>
          <w:lang w:val="cs-CZ"/>
        </w:rPr>
        <w:t>Nová napájecí řešení jsou již dostupná v Evropě. Později v letošním roce budou uvedena také v Severní Americe a následně na dalších mezinárodních trzích a v asijsko-pacifickém regionu.</w:t>
      </w:r>
    </w:p>
    <w:p w14:paraId="34F7AADB" w14:textId="77777777" w:rsidR="00905B4B" w:rsidRPr="000F0A88" w:rsidRDefault="00BC6F57" w:rsidP="00905B4B">
      <w:pPr>
        <w:keepNext/>
        <w:spacing w:before="60" w:after="100"/>
        <w:jc w:val="center"/>
        <w:rPr>
          <w:rFonts w:ascii="Poppins" w:hAnsi="Poppins" w:cs="Poppins"/>
          <w:color w:val="0A2F24"/>
          <w:sz w:val="20"/>
          <w:szCs w:val="20"/>
          <w:lang w:val="cs-CZ"/>
        </w:rPr>
      </w:pPr>
      <w:r w:rsidRPr="000F0A88">
        <w:rPr>
          <w:rFonts w:ascii="Poppins" w:eastAsia="Poppins" w:hAnsi="Poppins"/>
          <w:color w:val="0A2F24"/>
          <w:sz w:val="20"/>
          <w:lang w:val="cs-CZ"/>
        </w:rPr>
        <w:t>###</w:t>
      </w:r>
    </w:p>
    <w:p w14:paraId="0439EBE2" w14:textId="54E44FB1" w:rsidR="2F6CAA7F" w:rsidRPr="000F0A88" w:rsidRDefault="00063FD2" w:rsidP="00807B51">
      <w:pPr>
        <w:rPr>
          <w:lang w:val="cs-CZ"/>
        </w:rPr>
      </w:pPr>
      <w:r w:rsidRPr="000F0A88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 xml:space="preserve">Schneider Electric </w:t>
      </w:r>
      <w:proofErr w:type="spellStart"/>
      <w:r w:rsidRPr="000F0A88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>Local</w:t>
      </w:r>
      <w:proofErr w:type="spellEnd"/>
      <w:r w:rsidRPr="000F0A88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 xml:space="preserve"> </w:t>
      </w:r>
      <w:proofErr w:type="spellStart"/>
      <w:r w:rsidRPr="000F0A88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>Operation</w:t>
      </w:r>
      <w:proofErr w:type="spellEnd"/>
      <w:r w:rsidRPr="000F0A88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 xml:space="preserve"> </w:t>
      </w:r>
      <w:proofErr w:type="spellStart"/>
      <w:r w:rsidRPr="000F0A88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>MarCom</w:t>
      </w:r>
      <w:proofErr w:type="spellEnd"/>
      <w:r w:rsidRPr="000F0A88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 xml:space="preserve"> Leader – </w:t>
      </w:r>
      <w:r w:rsidRPr="000F0A88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>Kateřina Hubálková</w:t>
      </w:r>
      <w:r w:rsidR="00922361" w:rsidRPr="000F0A88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>;</w:t>
      </w:r>
      <w:r w:rsidRPr="000F0A88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 xml:space="preserve"> </w:t>
      </w:r>
      <w:r w:rsidR="00922361" w:rsidRPr="000F0A88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 xml:space="preserve">Tel. </w:t>
      </w:r>
      <w:r w:rsidRPr="000F0A88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 xml:space="preserve">+420 603 144 012; </w:t>
      </w:r>
      <w:hyperlink r:id="rId17">
        <w:r w:rsidRPr="000F0A88">
          <w:rPr>
            <w:rStyle w:val="Hypertextovodkaz"/>
            <w:rFonts w:ascii="Poppins" w:eastAsia="SimSun" w:hAnsi="Poppins" w:cs="Poppins"/>
            <w:sz w:val="18"/>
            <w:szCs w:val="18"/>
            <w:lang w:val="cs-CZ" w:eastAsia="en-GB"/>
          </w:rPr>
          <w:t>katerina.hubalkova@se.com</w:t>
        </w:r>
      </w:hyperlink>
    </w:p>
    <w:p w14:paraId="79BB7963" w14:textId="2A1B4DF8" w:rsidR="00BA394C" w:rsidRPr="009F3E62" w:rsidRDefault="006D6E4A" w:rsidP="009F3E62">
      <w:pPr>
        <w:rPr>
          <w:lang w:val="cs-CZ"/>
        </w:rPr>
      </w:pPr>
      <w:r w:rsidRPr="000F0A88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 xml:space="preserve">PR agentura pro Schneider Electric: Crest </w:t>
      </w:r>
      <w:proofErr w:type="spellStart"/>
      <w:r w:rsidRPr="000F0A88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>Communication</w:t>
      </w:r>
      <w:proofErr w:type="spellEnd"/>
      <w:r w:rsidRPr="000F0A88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 xml:space="preserve"> – </w:t>
      </w:r>
      <w:r w:rsidR="00992C30" w:rsidRPr="000F0A88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>Jiří Štádler</w:t>
      </w:r>
      <w:r w:rsidRPr="000F0A88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 xml:space="preserve">; Tel.: +420 </w:t>
      </w:r>
      <w:r w:rsidR="00992C30" w:rsidRPr="000F0A88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>602</w:t>
      </w:r>
      <w:r w:rsidR="00922361" w:rsidRPr="000F0A88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> 464 128</w:t>
      </w:r>
      <w:r w:rsidRPr="000F0A88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 xml:space="preserve">; </w:t>
      </w:r>
      <w:hyperlink r:id="rId18" w:history="1">
        <w:r w:rsidR="00BE6E01" w:rsidRPr="000F0A88">
          <w:rPr>
            <w:rStyle w:val="Hypertextovodkaz"/>
            <w:rFonts w:ascii="Poppins" w:eastAsia="SimSun" w:hAnsi="Poppins" w:cs="Poppins"/>
            <w:sz w:val="18"/>
            <w:szCs w:val="18"/>
            <w:lang w:val="cs-CZ" w:eastAsia="en-GB"/>
          </w:rPr>
          <w:t>jiri.stadler@crestcom.cz</w:t>
        </w:r>
      </w:hyperlink>
    </w:p>
    <w:p w14:paraId="49AE6F60" w14:textId="77777777" w:rsidR="00BA394C" w:rsidRPr="000F0A88" w:rsidRDefault="00BA394C" w:rsidP="00BA394C">
      <w:pPr>
        <w:rPr>
          <w:rFonts w:ascii="Poppins" w:eastAsia="Poppins" w:hAnsi="Poppins" w:cs="Poppins"/>
          <w:color w:val="0A2F24"/>
          <w:sz w:val="20"/>
          <w:szCs w:val="20"/>
          <w:lang w:val="cs-CZ" w:eastAsia="en-GB"/>
        </w:rPr>
      </w:pPr>
    </w:p>
    <w:p w14:paraId="02631500" w14:textId="77777777" w:rsidR="00503D26" w:rsidRPr="000F0A88" w:rsidRDefault="00503D26" w:rsidP="00503D26">
      <w:pPr>
        <w:rPr>
          <w:rFonts w:ascii="Poppins" w:eastAsia="SimSun" w:hAnsi="Poppins" w:cs="Poppins"/>
          <w:b/>
          <w:bCs/>
          <w:color w:val="0A2F24"/>
          <w:sz w:val="18"/>
          <w:szCs w:val="18"/>
          <w:lang w:val="cs-CZ" w:eastAsia="en-GB"/>
        </w:rPr>
      </w:pPr>
      <w:r w:rsidRPr="000F0A88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>O společnosti Schneider Electric</w:t>
      </w:r>
    </w:p>
    <w:p w14:paraId="05156355" w14:textId="77777777" w:rsidR="00503D26" w:rsidRPr="000F0A88" w:rsidRDefault="00503D26" w:rsidP="00590118">
      <w:pPr>
        <w:rPr>
          <w:rFonts w:ascii="Poppins" w:eastAsiaTheme="minorEastAsia" w:hAnsi="Poppins" w:cs="Poppins"/>
          <w:color w:val="0A2F24"/>
          <w:sz w:val="18"/>
          <w:szCs w:val="18"/>
          <w:lang w:val="cs-CZ"/>
        </w:rPr>
      </w:pPr>
    </w:p>
    <w:p w14:paraId="35B049B2" w14:textId="7FC35EB6" w:rsidR="00590118" w:rsidRPr="000F0A88" w:rsidRDefault="00590118" w:rsidP="00590118">
      <w:pPr>
        <w:rPr>
          <w:rFonts w:ascii="Poppins" w:eastAsiaTheme="minorEastAsia" w:hAnsi="Poppins" w:cs="Poppins"/>
          <w:color w:val="0A2F24"/>
          <w:sz w:val="18"/>
          <w:szCs w:val="18"/>
          <w:lang w:val="cs-CZ"/>
        </w:rPr>
      </w:pPr>
      <w:r w:rsidRPr="000F0A88">
        <w:rPr>
          <w:rFonts w:ascii="Poppins" w:eastAsiaTheme="minorEastAsia" w:hAnsi="Poppins" w:cs="Poppins"/>
          <w:color w:val="0A2F24"/>
          <w:sz w:val="18"/>
          <w:szCs w:val="18"/>
          <w:lang w:val="cs-CZ"/>
        </w:rPr>
        <w:t>Schneider Electric je globálním lídrem v oblasti energetických technologií, který podporuje efektivitu a udržitelnost prostřednictvím elektrifikace, automatizace a digitalizace průmyslu, podniků i domácností. Její technologie umožňují budovám, datovým centrům, továrnám, infrastruktuře a sítím fungovat jako otevřené, propojené ekosystémy, které zvyšují výkon, odolnost a udržitelnost.</w:t>
      </w:r>
    </w:p>
    <w:p w14:paraId="47080642" w14:textId="77777777" w:rsidR="00590118" w:rsidRPr="000F0A88" w:rsidRDefault="00590118" w:rsidP="00590118">
      <w:pPr>
        <w:rPr>
          <w:rFonts w:ascii="Poppins" w:eastAsiaTheme="minorEastAsia" w:hAnsi="Poppins" w:cs="Poppins"/>
          <w:color w:val="0A2F24"/>
          <w:sz w:val="18"/>
          <w:szCs w:val="18"/>
          <w:lang w:val="cs-CZ"/>
        </w:rPr>
      </w:pPr>
    </w:p>
    <w:p w14:paraId="19E4EE97" w14:textId="77777777" w:rsidR="00590118" w:rsidRPr="000F0A88" w:rsidRDefault="00590118" w:rsidP="00590118">
      <w:pPr>
        <w:rPr>
          <w:rFonts w:ascii="Poppins" w:eastAsiaTheme="minorEastAsia" w:hAnsi="Poppins" w:cs="Poppins"/>
          <w:color w:val="0A2F24"/>
          <w:sz w:val="18"/>
          <w:szCs w:val="18"/>
          <w:lang w:val="cs-CZ"/>
        </w:rPr>
      </w:pPr>
      <w:r w:rsidRPr="000F0A88">
        <w:rPr>
          <w:rFonts w:ascii="Poppins" w:eastAsiaTheme="minorEastAsia" w:hAnsi="Poppins" w:cs="Poppins"/>
          <w:color w:val="0A2F24"/>
          <w:sz w:val="18"/>
          <w:szCs w:val="18"/>
          <w:lang w:val="cs-CZ"/>
        </w:rPr>
        <w:t xml:space="preserve">Portfolio zahrnuje inteligentní zařízení, softwarově definované architektury, systémy využívající umělou inteligenci, digitální služby a odborné poradenství. S více než 160 000 zaměstnanci a 1 milionem partnerů ve více než 100 zemích světa je Schneider Electric dlouhodobě řazena mezi nejvíce udržitelné společnosti na světě.  </w:t>
      </w:r>
    </w:p>
    <w:p w14:paraId="7EA1DDCF" w14:textId="77777777" w:rsidR="00590118" w:rsidRPr="000F0A88" w:rsidRDefault="00590118" w:rsidP="00590118">
      <w:pPr>
        <w:rPr>
          <w:rFonts w:ascii="Poppins" w:eastAsiaTheme="minorEastAsia" w:hAnsi="Poppins" w:cs="Poppins"/>
          <w:color w:val="000000"/>
          <w:sz w:val="18"/>
          <w:szCs w:val="18"/>
          <w:lang w:val="cs-CZ"/>
        </w:rPr>
      </w:pPr>
    </w:p>
    <w:p w14:paraId="22C74EEE" w14:textId="77777777" w:rsidR="00590118" w:rsidRPr="000F0A88" w:rsidRDefault="00590118" w:rsidP="00590118">
      <w:pPr>
        <w:rPr>
          <w:rFonts w:ascii="Poppins" w:eastAsiaTheme="minorEastAsia" w:hAnsi="Poppins" w:cs="Poppins"/>
          <w:color w:val="000000"/>
          <w:sz w:val="18"/>
          <w:szCs w:val="18"/>
          <w:lang w:val="cs-CZ"/>
        </w:rPr>
      </w:pPr>
      <w:hyperlink r:id="rId19">
        <w:r w:rsidRPr="000F0A88">
          <w:rPr>
            <w:rStyle w:val="Hypertextovodkaz"/>
            <w:rFonts w:ascii="Poppins" w:eastAsiaTheme="minorEastAsia" w:hAnsi="Poppins" w:cs="Poppins"/>
            <w:sz w:val="18"/>
            <w:szCs w:val="18"/>
            <w:lang w:val="cs-CZ"/>
          </w:rPr>
          <w:t>www.se.com/cz</w:t>
        </w:r>
      </w:hyperlink>
      <w:r w:rsidRPr="000F0A88">
        <w:rPr>
          <w:rFonts w:ascii="Poppins" w:eastAsiaTheme="minorEastAsia" w:hAnsi="Poppins" w:cs="Poppins"/>
          <w:color w:val="0000FF"/>
          <w:sz w:val="18"/>
          <w:szCs w:val="18"/>
          <w:u w:val="single"/>
          <w:lang w:val="cs-CZ"/>
        </w:rPr>
        <w:t xml:space="preserve"> </w:t>
      </w:r>
      <w:r w:rsidRPr="000F0A88">
        <w:rPr>
          <w:rFonts w:ascii="Poppins" w:eastAsiaTheme="minorEastAsia" w:hAnsi="Poppins" w:cs="Poppins"/>
          <w:color w:val="000000"/>
          <w:sz w:val="18"/>
          <w:szCs w:val="18"/>
          <w:lang w:val="cs-CZ"/>
        </w:rPr>
        <w:t xml:space="preserve"> </w:t>
      </w:r>
    </w:p>
    <w:p w14:paraId="532BB655" w14:textId="77777777" w:rsidR="00590118" w:rsidRPr="000F0A88" w:rsidRDefault="00590118" w:rsidP="00590118">
      <w:pPr>
        <w:spacing w:line="259" w:lineRule="auto"/>
        <w:contextualSpacing/>
        <w:jc w:val="both"/>
        <w:rPr>
          <w:rFonts w:ascii="Poppins" w:eastAsiaTheme="minorEastAsia" w:hAnsi="Poppins" w:cs="Poppins"/>
          <w:color w:val="000000"/>
          <w:sz w:val="18"/>
          <w:szCs w:val="18"/>
          <w:lang w:val="cs-CZ"/>
        </w:rPr>
      </w:pPr>
    </w:p>
    <w:p w14:paraId="4EFECBB8" w14:textId="77777777" w:rsidR="00590118" w:rsidRPr="000F0A88" w:rsidRDefault="00590118" w:rsidP="00590118">
      <w:pPr>
        <w:spacing w:line="259" w:lineRule="auto"/>
        <w:jc w:val="both"/>
        <w:rPr>
          <w:rFonts w:ascii="Poppins" w:eastAsiaTheme="minorEastAsia" w:hAnsi="Poppins" w:cs="Poppins"/>
          <w:color w:val="000000"/>
          <w:sz w:val="18"/>
          <w:szCs w:val="18"/>
          <w:lang w:val="cs-CZ"/>
        </w:rPr>
      </w:pPr>
      <w:r w:rsidRPr="000F0A88">
        <w:rPr>
          <w:rFonts w:ascii="Poppins" w:eastAsiaTheme="minorEastAsia" w:hAnsi="Poppins" w:cs="Poppins"/>
          <w:b/>
          <w:bCs/>
          <w:color w:val="0A2F24"/>
          <w:sz w:val="18"/>
          <w:szCs w:val="18"/>
          <w:lang w:val="cs-CZ"/>
        </w:rPr>
        <w:t xml:space="preserve">Sledujte nás na: </w:t>
      </w:r>
      <w:r w:rsidRPr="000F0A88">
        <w:rPr>
          <w:rFonts w:ascii="Poppins" w:hAnsi="Poppins" w:cs="Poppins"/>
          <w:noProof/>
          <w:sz w:val="18"/>
          <w:szCs w:val="18"/>
          <w:lang w:val="cs-CZ"/>
        </w:rPr>
        <w:drawing>
          <wp:inline distT="0" distB="0" distL="0" distR="0" wp14:anchorId="6682B171" wp14:editId="3EDE2733">
            <wp:extent cx="238125" cy="209550"/>
            <wp:effectExtent l="0" t="0" r="9525" b="0"/>
            <wp:docPr id="803005745" name="drawin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005745" name="drawing">
                      <a:hlinkClick r:id="rId20"/>
                    </pic:cNvPr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A88">
        <w:rPr>
          <w:rFonts w:ascii="Poppins" w:eastAsiaTheme="minorEastAsia" w:hAnsi="Poppins" w:cs="Poppins"/>
          <w:b/>
          <w:bCs/>
          <w:color w:val="000000"/>
          <w:sz w:val="18"/>
          <w:szCs w:val="18"/>
          <w:lang w:val="cs-CZ"/>
        </w:rPr>
        <w:t xml:space="preserve"> </w:t>
      </w:r>
      <w:r w:rsidRPr="000F0A88">
        <w:rPr>
          <w:rFonts w:ascii="Poppins" w:hAnsi="Poppins" w:cs="Poppins"/>
          <w:noProof/>
          <w:sz w:val="18"/>
          <w:szCs w:val="18"/>
          <w:lang w:val="cs-CZ"/>
        </w:rPr>
        <w:drawing>
          <wp:inline distT="0" distB="0" distL="0" distR="0" wp14:anchorId="6B929FA0" wp14:editId="73029DA1">
            <wp:extent cx="266700" cy="238125"/>
            <wp:effectExtent l="0" t="0" r="0" b="9525"/>
            <wp:docPr id="108662558" name="drawing" title="C:\Users\SESA367509\Desktop\facebook.pn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62558" name="drawing" title="C:\Users\SESA367509\Desktop\facebook.png">
                      <a:hlinkClick r:id="rId22"/>
                    </pic:cNvPr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A88">
        <w:rPr>
          <w:rFonts w:ascii="Poppins" w:eastAsiaTheme="minorEastAsia" w:hAnsi="Poppins" w:cs="Poppins"/>
          <w:b/>
          <w:bCs/>
          <w:color w:val="000000"/>
          <w:sz w:val="18"/>
          <w:szCs w:val="18"/>
          <w:lang w:val="cs-CZ"/>
        </w:rPr>
        <w:t xml:space="preserve"> </w:t>
      </w:r>
      <w:r w:rsidRPr="000F0A88">
        <w:rPr>
          <w:rFonts w:ascii="Poppins" w:hAnsi="Poppins" w:cs="Poppins"/>
          <w:noProof/>
          <w:sz w:val="18"/>
          <w:szCs w:val="18"/>
          <w:lang w:val="cs-CZ"/>
        </w:rPr>
        <w:drawing>
          <wp:inline distT="0" distB="0" distL="0" distR="0" wp14:anchorId="466627E4" wp14:editId="58154026">
            <wp:extent cx="266700" cy="238125"/>
            <wp:effectExtent l="0" t="0" r="0" b="9525"/>
            <wp:docPr id="1230690235" name="drawing" title="C:\Users\SESA367509\Desktop\linkedin.pn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690235" name="drawing" title="C:\Users\SESA367509\Desktop\linkedin.png">
                      <a:hlinkClick r:id="rId24"/>
                    </pic:cNvPr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A88">
        <w:rPr>
          <w:rFonts w:ascii="Poppins" w:eastAsiaTheme="minorEastAsia" w:hAnsi="Poppins" w:cs="Poppins"/>
          <w:b/>
          <w:bCs/>
          <w:color w:val="000000"/>
          <w:sz w:val="18"/>
          <w:szCs w:val="18"/>
          <w:lang w:val="cs-CZ"/>
        </w:rPr>
        <w:t xml:space="preserve"> </w:t>
      </w:r>
      <w:r w:rsidRPr="000F0A88">
        <w:rPr>
          <w:rFonts w:ascii="Poppins" w:hAnsi="Poppins" w:cs="Poppins"/>
          <w:noProof/>
          <w:sz w:val="18"/>
          <w:szCs w:val="18"/>
          <w:lang w:val="cs-CZ"/>
        </w:rPr>
        <w:drawing>
          <wp:inline distT="0" distB="0" distL="0" distR="0" wp14:anchorId="424AE857" wp14:editId="4EC03915">
            <wp:extent cx="266700" cy="238125"/>
            <wp:effectExtent l="0" t="0" r="0" b="9525"/>
            <wp:docPr id="1970398528" name="drawing" title="C:\Users\SESA367509\Desktop\youtube.pn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398528" name="drawing" title="C:\Users\SESA367509\Desktop\youtube.png">
                      <a:hlinkClick r:id="rId26"/>
                    </pic:cNvPr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A88">
        <w:rPr>
          <w:rFonts w:ascii="Poppins" w:eastAsiaTheme="minorEastAsia" w:hAnsi="Poppins" w:cs="Poppins"/>
          <w:b/>
          <w:bCs/>
          <w:color w:val="000000"/>
          <w:sz w:val="18"/>
          <w:szCs w:val="18"/>
          <w:lang w:val="cs-CZ"/>
        </w:rPr>
        <w:t xml:space="preserve"> </w:t>
      </w:r>
      <w:r w:rsidRPr="000F0A88">
        <w:rPr>
          <w:rFonts w:ascii="Poppins" w:hAnsi="Poppins" w:cs="Poppins"/>
          <w:noProof/>
          <w:sz w:val="18"/>
          <w:szCs w:val="18"/>
          <w:lang w:val="cs-CZ"/>
        </w:rPr>
        <w:drawing>
          <wp:inline distT="0" distB="0" distL="0" distR="0" wp14:anchorId="3F5AAE8D" wp14:editId="14E71B7C">
            <wp:extent cx="228600" cy="228600"/>
            <wp:effectExtent l="0" t="0" r="0" b="0"/>
            <wp:docPr id="701944502" name="drawing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944502" name="drawing">
                      <a:hlinkClick r:id="rId28"/>
                    </pic:cNvPr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0A88">
        <w:rPr>
          <w:rFonts w:ascii="Poppins" w:eastAsiaTheme="minorEastAsia" w:hAnsi="Poppins" w:cs="Poppins"/>
          <w:b/>
          <w:bCs/>
          <w:color w:val="000000"/>
          <w:sz w:val="18"/>
          <w:szCs w:val="18"/>
          <w:lang w:val="cs-CZ"/>
        </w:rPr>
        <w:t xml:space="preserve"> </w:t>
      </w:r>
      <w:r w:rsidRPr="000F0A88">
        <w:rPr>
          <w:rFonts w:ascii="Poppins" w:hAnsi="Poppins" w:cs="Poppins"/>
          <w:noProof/>
          <w:sz w:val="18"/>
          <w:szCs w:val="18"/>
          <w:lang w:val="cs-CZ"/>
        </w:rPr>
        <w:drawing>
          <wp:inline distT="0" distB="0" distL="0" distR="0" wp14:anchorId="011629BC" wp14:editId="4A4BC1ED">
            <wp:extent cx="228600" cy="228600"/>
            <wp:effectExtent l="0" t="0" r="0" b="0"/>
            <wp:docPr id="140629132" name="drawing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29132" name="drawing">
                      <a:hlinkClick r:id="rId30"/>
                    </pic:cNvPr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A40D1" w14:textId="77777777" w:rsidR="00590118" w:rsidRPr="000F0A88" w:rsidRDefault="00590118" w:rsidP="00590118">
      <w:pPr>
        <w:spacing w:line="259" w:lineRule="auto"/>
        <w:jc w:val="both"/>
        <w:rPr>
          <w:rFonts w:ascii="Poppins" w:eastAsiaTheme="minorEastAsia" w:hAnsi="Poppins" w:cs="Poppins"/>
          <w:color w:val="000000"/>
          <w:sz w:val="18"/>
          <w:szCs w:val="18"/>
          <w:lang w:val="cs-CZ"/>
        </w:rPr>
      </w:pPr>
    </w:p>
    <w:p w14:paraId="55594E2A" w14:textId="000F2272" w:rsidR="00FB2390" w:rsidRPr="001265F1" w:rsidRDefault="00590118" w:rsidP="001265F1">
      <w:pPr>
        <w:spacing w:line="259" w:lineRule="auto"/>
        <w:jc w:val="both"/>
        <w:rPr>
          <w:rStyle w:val="Siln"/>
          <w:rFonts w:ascii="Poppins" w:hAnsi="Poppins" w:cs="Poppins"/>
          <w:b w:val="0"/>
          <w:bCs w:val="0"/>
          <w:sz w:val="18"/>
          <w:szCs w:val="18"/>
          <w:lang w:val="cs-CZ"/>
        </w:rPr>
      </w:pPr>
      <w:r w:rsidRPr="000F0A88">
        <w:rPr>
          <w:rFonts w:ascii="Poppins" w:eastAsiaTheme="minorEastAsia" w:hAnsi="Poppins" w:cs="Poppins"/>
          <w:b/>
          <w:bCs/>
          <w:sz w:val="18"/>
          <w:szCs w:val="18"/>
          <w:lang w:val="cs-CZ"/>
        </w:rPr>
        <w:t xml:space="preserve">Objevte nejnovější pohledy na energetické technologie na </w:t>
      </w:r>
      <w:hyperlink r:id="rId32">
        <w:r w:rsidRPr="000F0A88">
          <w:rPr>
            <w:rStyle w:val="Hypertextovodkaz"/>
            <w:rFonts w:ascii="Poppins" w:eastAsiaTheme="minorEastAsia" w:hAnsi="Poppins" w:cs="Poppins"/>
            <w:b/>
            <w:bCs/>
            <w:sz w:val="18"/>
            <w:szCs w:val="18"/>
            <w:lang w:val="cs-CZ"/>
          </w:rPr>
          <w:t xml:space="preserve">Schneider Electric </w:t>
        </w:r>
      </w:hyperlink>
      <w:hyperlink r:id="rId33">
        <w:proofErr w:type="spellStart"/>
        <w:r w:rsidRPr="000F0A88">
          <w:rPr>
            <w:rStyle w:val="Hypertextovodkaz"/>
            <w:rFonts w:ascii="Poppins" w:eastAsiaTheme="minorEastAsia" w:hAnsi="Poppins" w:cs="Poppins"/>
            <w:b/>
            <w:bCs/>
            <w:sz w:val="18"/>
            <w:szCs w:val="18"/>
            <w:lang w:val="cs-CZ"/>
          </w:rPr>
          <w:t>Insights</w:t>
        </w:r>
        <w:proofErr w:type="spellEnd"/>
      </w:hyperlink>
    </w:p>
    <w:sectPr w:rsidR="00FB2390" w:rsidRPr="001265F1" w:rsidSect="00D12780">
      <w:headerReference w:type="even" r:id="rId34"/>
      <w:headerReference w:type="default" r:id="rId35"/>
      <w:footerReference w:type="default" r:id="rId36"/>
      <w:pgSz w:w="11906" w:h="16838"/>
      <w:pgMar w:top="2419" w:right="720" w:bottom="720" w:left="720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30501" w14:textId="77777777" w:rsidR="00433C03" w:rsidRDefault="00433C03">
      <w:r>
        <w:separator/>
      </w:r>
    </w:p>
  </w:endnote>
  <w:endnote w:type="continuationSeparator" w:id="0">
    <w:p w14:paraId="040FF95C" w14:textId="77777777" w:rsidR="00433C03" w:rsidRDefault="00433C03">
      <w:r>
        <w:continuationSeparator/>
      </w:r>
    </w:p>
  </w:endnote>
  <w:endnote w:type="continuationNotice" w:id="1">
    <w:p w14:paraId="26228462" w14:textId="77777777" w:rsidR="00433C03" w:rsidRDefault="00433C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default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932D3" w14:textId="0CCA811A" w:rsidR="00424615" w:rsidRDefault="00424615">
    <w:pPr>
      <w:pStyle w:val="Zpat"/>
      <w:jc w:val="right"/>
      <w:rPr>
        <w:rFonts w:ascii="Arial" w:hAnsi="Arial" w:cs="Arial"/>
        <w:sz w:val="16"/>
        <w:szCs w:val="16"/>
      </w:rPr>
    </w:pPr>
  </w:p>
  <w:p w14:paraId="5E2035C6" w14:textId="4A446644" w:rsidR="00424615" w:rsidRDefault="00424615">
    <w:pPr>
      <w:pStyle w:val="Zpat"/>
      <w:jc w:val="right"/>
      <w:rPr>
        <w:rFonts w:ascii="Arial" w:hAnsi="Arial" w:cs="Arial"/>
        <w:sz w:val="16"/>
        <w:szCs w:val="16"/>
      </w:rPr>
    </w:pPr>
  </w:p>
  <w:p w14:paraId="1F049E9D" w14:textId="77777777" w:rsidR="00424615" w:rsidRDefault="00424615">
    <w:pPr>
      <w:pStyle w:val="Zpat"/>
      <w:jc w:val="right"/>
      <w:rPr>
        <w:rFonts w:ascii="Arial" w:hAnsi="Arial" w:cs="Arial"/>
        <w:sz w:val="16"/>
        <w:szCs w:val="16"/>
      </w:rPr>
    </w:pPr>
  </w:p>
  <w:p w14:paraId="749C65F4" w14:textId="5C46CFC9" w:rsidR="00424615" w:rsidRDefault="00424615">
    <w:pPr>
      <w:pStyle w:val="Zpat"/>
      <w:jc w:val="right"/>
      <w:rPr>
        <w:rFonts w:ascii="Arial" w:hAnsi="Arial" w:cs="Arial"/>
        <w:sz w:val="16"/>
        <w:szCs w:val="16"/>
      </w:rPr>
    </w:pPr>
  </w:p>
  <w:p w14:paraId="34EFF8C3" w14:textId="284CD765" w:rsidR="00541CAA" w:rsidRDefault="00541CAA">
    <w:pPr>
      <w:pStyle w:val="Zpat"/>
      <w:jc w:val="right"/>
      <w:rPr>
        <w:rFonts w:ascii="Arial" w:hAnsi="Arial" w:cs="Arial"/>
        <w:sz w:val="16"/>
        <w:szCs w:val="16"/>
      </w:rPr>
    </w:pPr>
  </w:p>
  <w:sdt>
    <w:sdtPr>
      <w:rPr>
        <w:rFonts w:ascii="Arial" w:hAnsi="Arial" w:cs="Arial"/>
        <w:sz w:val="16"/>
        <w:szCs w:val="16"/>
      </w:rPr>
      <w:id w:val="1843971558"/>
      <w:docPartObj>
        <w:docPartGallery w:val="Page Numbers (Bottom of Page)"/>
        <w:docPartUnique/>
      </w:docPartObj>
    </w:sdtPr>
    <w:sdtEndPr/>
    <w:sdtContent>
      <w:p w14:paraId="1B683DE7" w14:textId="4EA82AFD" w:rsidR="007E5651" w:rsidRDefault="0079382A">
        <w:pPr>
          <w:pStyle w:val="Zpat"/>
          <w:jc w:val="right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>Strana</w:t>
        </w:r>
        <w:r w:rsidR="007E5651">
          <w:rPr>
            <w:rFonts w:ascii="Arial" w:hAnsi="Arial" w:cs="Arial"/>
            <w:sz w:val="16"/>
            <w:szCs w:val="16"/>
          </w:rPr>
          <w:t xml:space="preserve"> | </w:t>
        </w:r>
        <w:r w:rsidR="00621DCD" w:rsidRPr="00621DCD">
          <w:rPr>
            <w:rFonts w:ascii="Arial" w:hAnsi="Arial" w:cs="Arial"/>
            <w:sz w:val="16"/>
            <w:szCs w:val="16"/>
          </w:rPr>
          <w:fldChar w:fldCharType="begin"/>
        </w:r>
        <w:r w:rsidR="00621DCD" w:rsidRPr="00621DCD">
          <w:rPr>
            <w:rFonts w:ascii="Arial" w:hAnsi="Arial" w:cs="Arial"/>
            <w:sz w:val="16"/>
            <w:szCs w:val="16"/>
          </w:rPr>
          <w:instrText>PAGE   \* MERGEFORMAT</w:instrText>
        </w:r>
        <w:r w:rsidR="00621DCD" w:rsidRPr="00621DCD">
          <w:rPr>
            <w:rFonts w:ascii="Arial" w:hAnsi="Arial" w:cs="Arial"/>
            <w:sz w:val="16"/>
            <w:szCs w:val="16"/>
          </w:rPr>
          <w:fldChar w:fldCharType="separate"/>
        </w:r>
        <w:r w:rsidR="00621DCD" w:rsidRPr="007E5651">
          <w:rPr>
            <w:rFonts w:ascii="Arial" w:hAnsi="Arial" w:cs="Arial"/>
            <w:sz w:val="16"/>
            <w:szCs w:val="16"/>
          </w:rPr>
          <w:t>2</w:t>
        </w:r>
        <w:r w:rsidR="00621DCD" w:rsidRPr="00621DCD">
          <w:rPr>
            <w:rFonts w:ascii="Arial" w:hAnsi="Arial" w:cs="Arial"/>
            <w:sz w:val="16"/>
            <w:szCs w:val="16"/>
          </w:rPr>
          <w:fldChar w:fldCharType="end"/>
        </w:r>
      </w:p>
      <w:p w14:paraId="3824D15E" w14:textId="7395D01A" w:rsidR="00621DCD" w:rsidRPr="00621DCD" w:rsidRDefault="004D21C7" w:rsidP="00A66F27">
        <w:pPr>
          <w:pStyle w:val="Zpat"/>
          <w:tabs>
            <w:tab w:val="left" w:pos="6000"/>
          </w:tabs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ab/>
        </w:r>
        <w:r>
          <w:rPr>
            <w:rFonts w:ascii="Arial" w:hAnsi="Arial" w:cs="Arial"/>
            <w:sz w:val="16"/>
            <w:szCs w:val="16"/>
          </w:rPr>
          <w:tab/>
        </w:r>
        <w:r>
          <w:rPr>
            <w:rFonts w:ascii="Arial" w:hAnsi="Arial" w:cs="Arial"/>
            <w:sz w:val="16"/>
            <w:szCs w:val="16"/>
          </w:rPr>
          <w:tab/>
        </w:r>
      </w:p>
    </w:sdtContent>
  </w:sdt>
  <w:p w14:paraId="3887D1F6" w14:textId="1D6E8D37" w:rsidR="004A1246" w:rsidRPr="00621DCD" w:rsidRDefault="004A1246" w:rsidP="001F3841">
    <w:pPr>
      <w:jc w:val="both"/>
      <w:rPr>
        <w:rFonts w:ascii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CAD72" w14:textId="77777777" w:rsidR="00433C03" w:rsidRDefault="00433C03">
      <w:r>
        <w:separator/>
      </w:r>
    </w:p>
  </w:footnote>
  <w:footnote w:type="continuationSeparator" w:id="0">
    <w:p w14:paraId="04FD1815" w14:textId="77777777" w:rsidR="00433C03" w:rsidRDefault="00433C03">
      <w:r>
        <w:continuationSeparator/>
      </w:r>
    </w:p>
  </w:footnote>
  <w:footnote w:type="continuationNotice" w:id="1">
    <w:p w14:paraId="765BF748" w14:textId="77777777" w:rsidR="00433C03" w:rsidRDefault="00433C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79F3E" w14:textId="77777777" w:rsidR="00A14D47" w:rsidRDefault="001E2F20" w:rsidP="008225A3">
    <w:pPr>
      <w:pStyle w:val="Zhlav"/>
      <w:spacing w:after="240"/>
      <w:ind w:left="-720" w:right="-720"/>
    </w:pPr>
    <w:r>
      <w:rPr>
        <w:noProof/>
      </w:rPr>
      <w:drawing>
        <wp:inline distT="0" distB="0" distL="0" distR="0" wp14:anchorId="5564A49D" wp14:editId="45CD0A84">
          <wp:extent cx="7557597" cy="1516284"/>
          <wp:effectExtent l="0" t="0" r="5715" b="8255"/>
          <wp:docPr id="85339125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36721" cy="1532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35922" w14:textId="77777777" w:rsidR="00A14D47" w:rsidRDefault="001E2F20">
    <w:pPr>
      <w:pStyle w:val="Zhlav"/>
      <w:ind w:left="-720" w:right="-720"/>
    </w:pPr>
    <w:r>
      <w:rPr>
        <w:noProof/>
      </w:rPr>
      <w:drawing>
        <wp:inline distT="0" distB="0" distL="0" distR="0" wp14:anchorId="11BB52B0" wp14:editId="307602DF">
          <wp:extent cx="7512685" cy="1517650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6555" cy="15204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6XEWV7Bm/IaX9v" int2:id="4hAjo8fy">
      <int2:state int2:value="Rejected" int2:type="spell"/>
    </int2:textHash>
    <int2:textHash int2:hashCode="RooYaQ55QbrLxJ" int2:id="6I5Lrj8V">
      <int2:state int2:value="Rejected" int2:type="spell"/>
    </int2:textHash>
    <int2:textHash int2:hashCode="7/IUa/vAWDVAQb" int2:id="9I18oWOj">
      <int2:state int2:value="Rejected" int2:type="spell"/>
    </int2:textHash>
    <int2:textHash int2:hashCode="FIUm0LcDTQM8M1" int2:id="9UmDh6yB">
      <int2:state int2:value="Rejected" int2:type="spell"/>
    </int2:textHash>
    <int2:textHash int2:hashCode="AAEVHu4wwrdxga" int2:id="AxRPhdoX">
      <int2:state int2:value="Rejected" int2:type="spell"/>
    </int2:textHash>
    <int2:textHash int2:hashCode="ymvNS28/qS1zX9" int2:id="E14s2yP3">
      <int2:state int2:value="Rejected" int2:type="spell"/>
    </int2:textHash>
    <int2:textHash int2:hashCode="ndqXVLPudgBAuj" int2:id="MTZVGgrO">
      <int2:state int2:value="Rejected" int2:type="spell"/>
    </int2:textHash>
    <int2:textHash int2:hashCode="0A7xZCAqdOPC+h" int2:id="SYUoiAxH">
      <int2:state int2:value="Rejected" int2:type="spell"/>
    </int2:textHash>
    <int2:textHash int2:hashCode="HDRxyjGIQeHo91" int2:id="U0xktL7I">
      <int2:state int2:value="Rejected" int2:type="spell"/>
    </int2:textHash>
    <int2:textHash int2:hashCode="BkCfzFJDte93cn" int2:id="sXOtr5wg">
      <int2:state int2:value="Rejected" int2:type="spell"/>
    </int2:textHash>
    <int2:textHash int2:hashCode="LfghC9mc0wLNaF" int2:id="upTd5g74">
      <int2:state int2:value="Rejected" int2:type="spell"/>
    </int2:textHash>
    <int2:textHash int2:hashCode="J+kN+lfDWKz69H" int2:id="viXVTi2g">
      <int2:state int2:value="Rejected" int2:type="spell"/>
    </int2:textHash>
    <int2:textHash int2:hashCode="76xvYsMa/PZDqV" int2:id="y4xMPrZv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07A1"/>
    <w:multiLevelType w:val="hybridMultilevel"/>
    <w:tmpl w:val="2CB0E2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C291F"/>
    <w:multiLevelType w:val="hybridMultilevel"/>
    <w:tmpl w:val="8CD69A6C"/>
    <w:lvl w:ilvl="0" w:tplc="C19615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0EDA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3C5A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1E79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CC55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8C73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563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94C6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8C1E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7520A63"/>
    <w:multiLevelType w:val="hybridMultilevel"/>
    <w:tmpl w:val="609CAB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365FA"/>
    <w:multiLevelType w:val="hybridMultilevel"/>
    <w:tmpl w:val="F6B072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DCD58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0B0ECB"/>
    <w:multiLevelType w:val="hybridMultilevel"/>
    <w:tmpl w:val="F39AE9A8"/>
    <w:lvl w:ilvl="0" w:tplc="C60A012C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6600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567F9"/>
    <w:multiLevelType w:val="hybridMultilevel"/>
    <w:tmpl w:val="16366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F13DA"/>
    <w:multiLevelType w:val="multilevel"/>
    <w:tmpl w:val="7E46C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4D52A7"/>
    <w:multiLevelType w:val="hybridMultilevel"/>
    <w:tmpl w:val="86F868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2D6835"/>
    <w:multiLevelType w:val="hybridMultilevel"/>
    <w:tmpl w:val="6144C43C"/>
    <w:lvl w:ilvl="0" w:tplc="DD4EAB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67767"/>
    <w:multiLevelType w:val="hybridMultilevel"/>
    <w:tmpl w:val="333E3E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2444B1"/>
    <w:multiLevelType w:val="hybridMultilevel"/>
    <w:tmpl w:val="D51AC0E2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2B621E8"/>
    <w:multiLevelType w:val="hybridMultilevel"/>
    <w:tmpl w:val="07324EC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AA2120"/>
    <w:multiLevelType w:val="hybridMultilevel"/>
    <w:tmpl w:val="0324C6E6"/>
    <w:lvl w:ilvl="0" w:tplc="C60A012C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6600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0D1891"/>
    <w:multiLevelType w:val="hybridMultilevel"/>
    <w:tmpl w:val="3A486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267E1C"/>
    <w:multiLevelType w:val="hybridMultilevel"/>
    <w:tmpl w:val="9A2E67F6"/>
    <w:lvl w:ilvl="0" w:tplc="CE46E0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2564C8"/>
    <w:multiLevelType w:val="hybridMultilevel"/>
    <w:tmpl w:val="29A27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C787E"/>
    <w:multiLevelType w:val="hybridMultilevel"/>
    <w:tmpl w:val="87B2495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334B4A"/>
    <w:multiLevelType w:val="multilevel"/>
    <w:tmpl w:val="2EDAE0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135825"/>
    <w:multiLevelType w:val="multilevel"/>
    <w:tmpl w:val="86AE5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8C0781D"/>
    <w:multiLevelType w:val="hybridMultilevel"/>
    <w:tmpl w:val="84B8E8AC"/>
    <w:lvl w:ilvl="0" w:tplc="AC0602EE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</w:rPr>
    </w:lvl>
    <w:lvl w:ilvl="1" w:tplc="A6F0B68A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Arial" w:hAnsi="Arial" w:hint="default"/>
      </w:rPr>
    </w:lvl>
    <w:lvl w:ilvl="2" w:tplc="49745EFC" w:tentative="1">
      <w:start w:val="1"/>
      <w:numFmt w:val="bullet"/>
      <w:lvlText w:val="•"/>
      <w:lvlJc w:val="left"/>
      <w:pPr>
        <w:tabs>
          <w:tab w:val="num" w:pos="2508"/>
        </w:tabs>
        <w:ind w:left="2508" w:hanging="360"/>
      </w:pPr>
      <w:rPr>
        <w:rFonts w:ascii="Arial" w:hAnsi="Arial" w:hint="default"/>
      </w:rPr>
    </w:lvl>
    <w:lvl w:ilvl="3" w:tplc="7C846222" w:tentative="1">
      <w:start w:val="1"/>
      <w:numFmt w:val="bullet"/>
      <w:lvlText w:val="•"/>
      <w:lvlJc w:val="left"/>
      <w:pPr>
        <w:tabs>
          <w:tab w:val="num" w:pos="3228"/>
        </w:tabs>
        <w:ind w:left="3228" w:hanging="360"/>
      </w:pPr>
      <w:rPr>
        <w:rFonts w:ascii="Arial" w:hAnsi="Arial" w:hint="default"/>
      </w:rPr>
    </w:lvl>
    <w:lvl w:ilvl="4" w:tplc="20142AEE" w:tentative="1">
      <w:start w:val="1"/>
      <w:numFmt w:val="bullet"/>
      <w:lvlText w:val="•"/>
      <w:lvlJc w:val="left"/>
      <w:pPr>
        <w:tabs>
          <w:tab w:val="num" w:pos="3948"/>
        </w:tabs>
        <w:ind w:left="3948" w:hanging="360"/>
      </w:pPr>
      <w:rPr>
        <w:rFonts w:ascii="Arial" w:hAnsi="Arial" w:hint="default"/>
      </w:rPr>
    </w:lvl>
    <w:lvl w:ilvl="5" w:tplc="3D86894E" w:tentative="1">
      <w:start w:val="1"/>
      <w:numFmt w:val="bullet"/>
      <w:lvlText w:val="•"/>
      <w:lvlJc w:val="left"/>
      <w:pPr>
        <w:tabs>
          <w:tab w:val="num" w:pos="4668"/>
        </w:tabs>
        <w:ind w:left="4668" w:hanging="360"/>
      </w:pPr>
      <w:rPr>
        <w:rFonts w:ascii="Arial" w:hAnsi="Arial" w:hint="default"/>
      </w:rPr>
    </w:lvl>
    <w:lvl w:ilvl="6" w:tplc="08F03CFC" w:tentative="1">
      <w:start w:val="1"/>
      <w:numFmt w:val="bullet"/>
      <w:lvlText w:val="•"/>
      <w:lvlJc w:val="left"/>
      <w:pPr>
        <w:tabs>
          <w:tab w:val="num" w:pos="5388"/>
        </w:tabs>
        <w:ind w:left="5388" w:hanging="360"/>
      </w:pPr>
      <w:rPr>
        <w:rFonts w:ascii="Arial" w:hAnsi="Arial" w:hint="default"/>
      </w:rPr>
    </w:lvl>
    <w:lvl w:ilvl="7" w:tplc="D96EE7C4" w:tentative="1">
      <w:start w:val="1"/>
      <w:numFmt w:val="bullet"/>
      <w:lvlText w:val="•"/>
      <w:lvlJc w:val="left"/>
      <w:pPr>
        <w:tabs>
          <w:tab w:val="num" w:pos="6108"/>
        </w:tabs>
        <w:ind w:left="6108" w:hanging="360"/>
      </w:pPr>
      <w:rPr>
        <w:rFonts w:ascii="Arial" w:hAnsi="Arial" w:hint="default"/>
      </w:rPr>
    </w:lvl>
    <w:lvl w:ilvl="8" w:tplc="DDAE19EE" w:tentative="1">
      <w:start w:val="1"/>
      <w:numFmt w:val="bullet"/>
      <w:lvlText w:val="•"/>
      <w:lvlJc w:val="left"/>
      <w:pPr>
        <w:tabs>
          <w:tab w:val="num" w:pos="6828"/>
        </w:tabs>
        <w:ind w:left="6828" w:hanging="360"/>
      </w:pPr>
      <w:rPr>
        <w:rFonts w:ascii="Arial" w:hAnsi="Arial" w:hint="default"/>
      </w:rPr>
    </w:lvl>
  </w:abstractNum>
  <w:abstractNum w:abstractNumId="20" w15:restartNumberingAfterBreak="0">
    <w:nsid w:val="59BD6257"/>
    <w:multiLevelType w:val="hybridMultilevel"/>
    <w:tmpl w:val="F2E61ABA"/>
    <w:lvl w:ilvl="0" w:tplc="ED10453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FF660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1172D9"/>
    <w:multiLevelType w:val="hybridMultilevel"/>
    <w:tmpl w:val="DC24D7BC"/>
    <w:lvl w:ilvl="0" w:tplc="9AF2BFD4"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B3425D3"/>
    <w:multiLevelType w:val="hybridMultilevel"/>
    <w:tmpl w:val="A8487CB8"/>
    <w:lvl w:ilvl="0" w:tplc="C60A012C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6600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D76458"/>
    <w:multiLevelType w:val="multilevel"/>
    <w:tmpl w:val="84A42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DC47878"/>
    <w:multiLevelType w:val="hybridMultilevel"/>
    <w:tmpl w:val="F06CE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2E0A02"/>
    <w:multiLevelType w:val="hybridMultilevel"/>
    <w:tmpl w:val="50C4D31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7030A3"/>
    <w:multiLevelType w:val="hybridMultilevel"/>
    <w:tmpl w:val="2952B0F0"/>
    <w:lvl w:ilvl="0" w:tplc="74E8659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8E2688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B62D1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8CCA0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A2E8C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BA96D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C48DE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C6298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A451E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142E64"/>
    <w:multiLevelType w:val="multilevel"/>
    <w:tmpl w:val="00BC6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BEB75BD"/>
    <w:multiLevelType w:val="hybridMultilevel"/>
    <w:tmpl w:val="22E40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9612E5"/>
    <w:multiLevelType w:val="hybridMultilevel"/>
    <w:tmpl w:val="37BA3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D22013"/>
    <w:multiLevelType w:val="multilevel"/>
    <w:tmpl w:val="57D61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F77489"/>
    <w:multiLevelType w:val="hybridMultilevel"/>
    <w:tmpl w:val="F2322CAC"/>
    <w:lvl w:ilvl="0" w:tplc="DD4EAB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C50BD7"/>
    <w:multiLevelType w:val="multilevel"/>
    <w:tmpl w:val="9A2E6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14605A"/>
    <w:multiLevelType w:val="hybridMultilevel"/>
    <w:tmpl w:val="9D36CAB0"/>
    <w:lvl w:ilvl="0" w:tplc="CC44E95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0F2CB3"/>
    <w:multiLevelType w:val="multilevel"/>
    <w:tmpl w:val="395E2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8F93C1F"/>
    <w:multiLevelType w:val="multilevel"/>
    <w:tmpl w:val="6F9294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F87524"/>
    <w:multiLevelType w:val="hybridMultilevel"/>
    <w:tmpl w:val="EC04FEC0"/>
    <w:lvl w:ilvl="0" w:tplc="A5846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DCD58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9267846">
    <w:abstractNumId w:val="14"/>
  </w:num>
  <w:num w:numId="2" w16cid:durableId="2061829510">
    <w:abstractNumId w:val="32"/>
  </w:num>
  <w:num w:numId="3" w16cid:durableId="523324700">
    <w:abstractNumId w:val="20"/>
  </w:num>
  <w:num w:numId="4" w16cid:durableId="1894462052">
    <w:abstractNumId w:val="22"/>
  </w:num>
  <w:num w:numId="5" w16cid:durableId="1477069653">
    <w:abstractNumId w:val="4"/>
  </w:num>
  <w:num w:numId="6" w16cid:durableId="890308638">
    <w:abstractNumId w:val="12"/>
  </w:num>
  <w:num w:numId="7" w16cid:durableId="823593083">
    <w:abstractNumId w:val="33"/>
  </w:num>
  <w:num w:numId="8" w16cid:durableId="743335346">
    <w:abstractNumId w:val="25"/>
  </w:num>
  <w:num w:numId="9" w16cid:durableId="1861427816">
    <w:abstractNumId w:val="36"/>
  </w:num>
  <w:num w:numId="10" w16cid:durableId="330564119">
    <w:abstractNumId w:val="0"/>
  </w:num>
  <w:num w:numId="11" w16cid:durableId="1802839757">
    <w:abstractNumId w:val="21"/>
  </w:num>
  <w:num w:numId="12" w16cid:durableId="1517502981">
    <w:abstractNumId w:val="3"/>
  </w:num>
  <w:num w:numId="13" w16cid:durableId="289633655">
    <w:abstractNumId w:val="16"/>
  </w:num>
  <w:num w:numId="14" w16cid:durableId="850267298">
    <w:abstractNumId w:val="16"/>
  </w:num>
  <w:num w:numId="15" w16cid:durableId="651445267">
    <w:abstractNumId w:val="2"/>
  </w:num>
  <w:num w:numId="16" w16cid:durableId="839085379">
    <w:abstractNumId w:val="26"/>
  </w:num>
  <w:num w:numId="17" w16cid:durableId="323749794">
    <w:abstractNumId w:val="1"/>
  </w:num>
  <w:num w:numId="18" w16cid:durableId="1057554449">
    <w:abstractNumId w:val="28"/>
  </w:num>
  <w:num w:numId="19" w16cid:durableId="1154252419">
    <w:abstractNumId w:val="19"/>
  </w:num>
  <w:num w:numId="20" w16cid:durableId="1427120509">
    <w:abstractNumId w:val="24"/>
  </w:num>
  <w:num w:numId="21" w16cid:durableId="88435041">
    <w:abstractNumId w:val="5"/>
  </w:num>
  <w:num w:numId="22" w16cid:durableId="1749695469">
    <w:abstractNumId w:val="11"/>
  </w:num>
  <w:num w:numId="23" w16cid:durableId="1784376454">
    <w:abstractNumId w:val="9"/>
  </w:num>
  <w:num w:numId="24" w16cid:durableId="1268736513">
    <w:abstractNumId w:val="30"/>
  </w:num>
  <w:num w:numId="25" w16cid:durableId="2025403277">
    <w:abstractNumId w:val="11"/>
  </w:num>
  <w:num w:numId="26" w16cid:durableId="1199508574">
    <w:abstractNumId w:val="16"/>
  </w:num>
  <w:num w:numId="27" w16cid:durableId="1512330785">
    <w:abstractNumId w:val="9"/>
  </w:num>
  <w:num w:numId="28" w16cid:durableId="2048410779">
    <w:abstractNumId w:val="15"/>
  </w:num>
  <w:num w:numId="29" w16cid:durableId="342055925">
    <w:abstractNumId w:val="7"/>
  </w:num>
  <w:num w:numId="30" w16cid:durableId="894588349">
    <w:abstractNumId w:val="29"/>
  </w:num>
  <w:num w:numId="31" w16cid:durableId="1485464096">
    <w:abstractNumId w:val="8"/>
  </w:num>
  <w:num w:numId="32" w16cid:durableId="393042415">
    <w:abstractNumId w:val="31"/>
  </w:num>
  <w:num w:numId="33" w16cid:durableId="2006350040">
    <w:abstractNumId w:val="35"/>
  </w:num>
  <w:num w:numId="34" w16cid:durableId="1796018736">
    <w:abstractNumId w:val="17"/>
  </w:num>
  <w:num w:numId="35" w16cid:durableId="1149395417">
    <w:abstractNumId w:val="23"/>
  </w:num>
  <w:num w:numId="36" w16cid:durableId="1341394639">
    <w:abstractNumId w:val="6"/>
  </w:num>
  <w:num w:numId="37" w16cid:durableId="1980525033">
    <w:abstractNumId w:val="18"/>
  </w:num>
  <w:num w:numId="38" w16cid:durableId="1370374117">
    <w:abstractNumId w:val="27"/>
  </w:num>
  <w:num w:numId="39" w16cid:durableId="525676261">
    <w:abstractNumId w:val="34"/>
  </w:num>
  <w:num w:numId="40" w16cid:durableId="280500843">
    <w:abstractNumId w:val="13"/>
  </w:num>
  <w:num w:numId="41" w16cid:durableId="13060821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revisionView w:markup="0"/>
  <w:trackRevisions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287"/>
    <w:rsid w:val="00001F24"/>
    <w:rsid w:val="00002E91"/>
    <w:rsid w:val="00003697"/>
    <w:rsid w:val="000039A5"/>
    <w:rsid w:val="000047D2"/>
    <w:rsid w:val="00005903"/>
    <w:rsid w:val="00006FE5"/>
    <w:rsid w:val="0001080B"/>
    <w:rsid w:val="00013BD7"/>
    <w:rsid w:val="00015E01"/>
    <w:rsid w:val="00016603"/>
    <w:rsid w:val="000214E1"/>
    <w:rsid w:val="00021D1A"/>
    <w:rsid w:val="00023B15"/>
    <w:rsid w:val="000252E5"/>
    <w:rsid w:val="00025CE0"/>
    <w:rsid w:val="00027A34"/>
    <w:rsid w:val="000304F8"/>
    <w:rsid w:val="0003059C"/>
    <w:rsid w:val="00030CB6"/>
    <w:rsid w:val="000328BB"/>
    <w:rsid w:val="00034B76"/>
    <w:rsid w:val="0003506B"/>
    <w:rsid w:val="000351AF"/>
    <w:rsid w:val="00036CB3"/>
    <w:rsid w:val="00036E5E"/>
    <w:rsid w:val="00040587"/>
    <w:rsid w:val="0004177E"/>
    <w:rsid w:val="00042D53"/>
    <w:rsid w:val="00042FFF"/>
    <w:rsid w:val="00043E39"/>
    <w:rsid w:val="0004465D"/>
    <w:rsid w:val="00045BBF"/>
    <w:rsid w:val="00045C36"/>
    <w:rsid w:val="0004725F"/>
    <w:rsid w:val="00047CD1"/>
    <w:rsid w:val="00055986"/>
    <w:rsid w:val="000615C8"/>
    <w:rsid w:val="00063E5E"/>
    <w:rsid w:val="00063FD2"/>
    <w:rsid w:val="00066B46"/>
    <w:rsid w:val="00071A3B"/>
    <w:rsid w:val="00072F8F"/>
    <w:rsid w:val="000730D0"/>
    <w:rsid w:val="000735D4"/>
    <w:rsid w:val="00074B3F"/>
    <w:rsid w:val="00074C4C"/>
    <w:rsid w:val="0007511C"/>
    <w:rsid w:val="00075877"/>
    <w:rsid w:val="000761C6"/>
    <w:rsid w:val="0007696E"/>
    <w:rsid w:val="00076B1F"/>
    <w:rsid w:val="000770A0"/>
    <w:rsid w:val="0008053E"/>
    <w:rsid w:val="000807BA"/>
    <w:rsid w:val="0008139F"/>
    <w:rsid w:val="00082D54"/>
    <w:rsid w:val="00085A1A"/>
    <w:rsid w:val="00085D97"/>
    <w:rsid w:val="00086E91"/>
    <w:rsid w:val="000905F8"/>
    <w:rsid w:val="000910BE"/>
    <w:rsid w:val="000919C9"/>
    <w:rsid w:val="000930BF"/>
    <w:rsid w:val="000943B9"/>
    <w:rsid w:val="00094C8C"/>
    <w:rsid w:val="000960FD"/>
    <w:rsid w:val="000A0D87"/>
    <w:rsid w:val="000A1021"/>
    <w:rsid w:val="000A2A7A"/>
    <w:rsid w:val="000A44CF"/>
    <w:rsid w:val="000A65B4"/>
    <w:rsid w:val="000A7F5A"/>
    <w:rsid w:val="000B1486"/>
    <w:rsid w:val="000B1504"/>
    <w:rsid w:val="000B2C03"/>
    <w:rsid w:val="000B31BA"/>
    <w:rsid w:val="000B37FB"/>
    <w:rsid w:val="000B38A5"/>
    <w:rsid w:val="000B5388"/>
    <w:rsid w:val="000B6456"/>
    <w:rsid w:val="000C1741"/>
    <w:rsid w:val="000C1BC3"/>
    <w:rsid w:val="000C32C3"/>
    <w:rsid w:val="000C3C2B"/>
    <w:rsid w:val="000C50B8"/>
    <w:rsid w:val="000C68F3"/>
    <w:rsid w:val="000C6AE6"/>
    <w:rsid w:val="000D45B3"/>
    <w:rsid w:val="000D4735"/>
    <w:rsid w:val="000D4AB8"/>
    <w:rsid w:val="000D69C9"/>
    <w:rsid w:val="000D7EF0"/>
    <w:rsid w:val="000E0348"/>
    <w:rsid w:val="000E1B6A"/>
    <w:rsid w:val="000E4290"/>
    <w:rsid w:val="000E4D37"/>
    <w:rsid w:val="000E7988"/>
    <w:rsid w:val="000F0643"/>
    <w:rsid w:val="000F0A88"/>
    <w:rsid w:val="000F0F1F"/>
    <w:rsid w:val="000F5A46"/>
    <w:rsid w:val="000F6EAE"/>
    <w:rsid w:val="000F74DF"/>
    <w:rsid w:val="00100826"/>
    <w:rsid w:val="00104ECF"/>
    <w:rsid w:val="00105F4B"/>
    <w:rsid w:val="001069D5"/>
    <w:rsid w:val="00107107"/>
    <w:rsid w:val="00110F73"/>
    <w:rsid w:val="001116F3"/>
    <w:rsid w:val="00111F87"/>
    <w:rsid w:val="001154D0"/>
    <w:rsid w:val="00115523"/>
    <w:rsid w:val="00115E5B"/>
    <w:rsid w:val="0011611E"/>
    <w:rsid w:val="00116F56"/>
    <w:rsid w:val="00117704"/>
    <w:rsid w:val="00117ED3"/>
    <w:rsid w:val="00120F79"/>
    <w:rsid w:val="0012281E"/>
    <w:rsid w:val="001265F1"/>
    <w:rsid w:val="00126725"/>
    <w:rsid w:val="001323AA"/>
    <w:rsid w:val="00134AC7"/>
    <w:rsid w:val="00135D4E"/>
    <w:rsid w:val="001368D5"/>
    <w:rsid w:val="00140054"/>
    <w:rsid w:val="00140136"/>
    <w:rsid w:val="00142508"/>
    <w:rsid w:val="00145689"/>
    <w:rsid w:val="00145918"/>
    <w:rsid w:val="00145EDF"/>
    <w:rsid w:val="0014761C"/>
    <w:rsid w:val="00147A65"/>
    <w:rsid w:val="001513CB"/>
    <w:rsid w:val="00151B7E"/>
    <w:rsid w:val="001531BE"/>
    <w:rsid w:val="00153E3F"/>
    <w:rsid w:val="00154F92"/>
    <w:rsid w:val="00155A5B"/>
    <w:rsid w:val="00156F5D"/>
    <w:rsid w:val="00157018"/>
    <w:rsid w:val="00157224"/>
    <w:rsid w:val="001578EA"/>
    <w:rsid w:val="0016097D"/>
    <w:rsid w:val="001613F7"/>
    <w:rsid w:val="0016219B"/>
    <w:rsid w:val="00163BF9"/>
    <w:rsid w:val="00163E7D"/>
    <w:rsid w:val="001643F0"/>
    <w:rsid w:val="001655FD"/>
    <w:rsid w:val="001679C9"/>
    <w:rsid w:val="00177494"/>
    <w:rsid w:val="00177772"/>
    <w:rsid w:val="001800D0"/>
    <w:rsid w:val="00180411"/>
    <w:rsid w:val="00181821"/>
    <w:rsid w:val="00185A2F"/>
    <w:rsid w:val="0018681F"/>
    <w:rsid w:val="00187A13"/>
    <w:rsid w:val="00190B89"/>
    <w:rsid w:val="00191A65"/>
    <w:rsid w:val="00191CD6"/>
    <w:rsid w:val="0019271D"/>
    <w:rsid w:val="00192B1E"/>
    <w:rsid w:val="00192BBA"/>
    <w:rsid w:val="001941AA"/>
    <w:rsid w:val="0019451D"/>
    <w:rsid w:val="00197DB2"/>
    <w:rsid w:val="00197DDE"/>
    <w:rsid w:val="001A17E9"/>
    <w:rsid w:val="001A21A2"/>
    <w:rsid w:val="001A4732"/>
    <w:rsid w:val="001A5625"/>
    <w:rsid w:val="001A6766"/>
    <w:rsid w:val="001A711D"/>
    <w:rsid w:val="001A7323"/>
    <w:rsid w:val="001B0CD3"/>
    <w:rsid w:val="001B2AB9"/>
    <w:rsid w:val="001B2CC6"/>
    <w:rsid w:val="001B6BA5"/>
    <w:rsid w:val="001B76E7"/>
    <w:rsid w:val="001C03BC"/>
    <w:rsid w:val="001C0F2F"/>
    <w:rsid w:val="001C127A"/>
    <w:rsid w:val="001C1285"/>
    <w:rsid w:val="001C1E22"/>
    <w:rsid w:val="001C41D6"/>
    <w:rsid w:val="001C42EA"/>
    <w:rsid w:val="001C436D"/>
    <w:rsid w:val="001C6DF5"/>
    <w:rsid w:val="001C70B8"/>
    <w:rsid w:val="001D1803"/>
    <w:rsid w:val="001D1F7D"/>
    <w:rsid w:val="001D39FC"/>
    <w:rsid w:val="001D41ED"/>
    <w:rsid w:val="001D595A"/>
    <w:rsid w:val="001D5C35"/>
    <w:rsid w:val="001D636F"/>
    <w:rsid w:val="001E1966"/>
    <w:rsid w:val="001E2F20"/>
    <w:rsid w:val="001E476E"/>
    <w:rsid w:val="001E47B9"/>
    <w:rsid w:val="001E4CF6"/>
    <w:rsid w:val="001E6E02"/>
    <w:rsid w:val="001F070B"/>
    <w:rsid w:val="001F1458"/>
    <w:rsid w:val="001F1F4D"/>
    <w:rsid w:val="001F3841"/>
    <w:rsid w:val="001F4379"/>
    <w:rsid w:val="001F5D0F"/>
    <w:rsid w:val="001F6335"/>
    <w:rsid w:val="001F6669"/>
    <w:rsid w:val="0020071E"/>
    <w:rsid w:val="00202678"/>
    <w:rsid w:val="00202AF8"/>
    <w:rsid w:val="00202E16"/>
    <w:rsid w:val="0020479B"/>
    <w:rsid w:val="002057CB"/>
    <w:rsid w:val="00205DD9"/>
    <w:rsid w:val="00210F43"/>
    <w:rsid w:val="002114F6"/>
    <w:rsid w:val="0021528E"/>
    <w:rsid w:val="00216AD4"/>
    <w:rsid w:val="00221621"/>
    <w:rsid w:val="00221C2D"/>
    <w:rsid w:val="00221D71"/>
    <w:rsid w:val="00221D7E"/>
    <w:rsid w:val="002233F5"/>
    <w:rsid w:val="002306A1"/>
    <w:rsid w:val="002314EB"/>
    <w:rsid w:val="00232BA7"/>
    <w:rsid w:val="00233937"/>
    <w:rsid w:val="002347CF"/>
    <w:rsid w:val="00234ED5"/>
    <w:rsid w:val="00235B99"/>
    <w:rsid w:val="00237793"/>
    <w:rsid w:val="00237E27"/>
    <w:rsid w:val="00245CE7"/>
    <w:rsid w:val="00246ADA"/>
    <w:rsid w:val="00246F29"/>
    <w:rsid w:val="002471A3"/>
    <w:rsid w:val="0024739A"/>
    <w:rsid w:val="00247898"/>
    <w:rsid w:val="0025084F"/>
    <w:rsid w:val="00251A77"/>
    <w:rsid w:val="00252220"/>
    <w:rsid w:val="002562C5"/>
    <w:rsid w:val="00257F23"/>
    <w:rsid w:val="002605EA"/>
    <w:rsid w:val="00260B5F"/>
    <w:rsid w:val="00263DA6"/>
    <w:rsid w:val="00264287"/>
    <w:rsid w:val="002649E0"/>
    <w:rsid w:val="00265FA4"/>
    <w:rsid w:val="00270272"/>
    <w:rsid w:val="00270AD8"/>
    <w:rsid w:val="00272355"/>
    <w:rsid w:val="0027309A"/>
    <w:rsid w:val="00273DB6"/>
    <w:rsid w:val="00275EBD"/>
    <w:rsid w:val="002778BB"/>
    <w:rsid w:val="00277985"/>
    <w:rsid w:val="002816BD"/>
    <w:rsid w:val="0028248F"/>
    <w:rsid w:val="002844A3"/>
    <w:rsid w:val="00284F53"/>
    <w:rsid w:val="00285280"/>
    <w:rsid w:val="00290807"/>
    <w:rsid w:val="002952C8"/>
    <w:rsid w:val="00295480"/>
    <w:rsid w:val="002A1C08"/>
    <w:rsid w:val="002A235F"/>
    <w:rsid w:val="002A32F4"/>
    <w:rsid w:val="002A4E51"/>
    <w:rsid w:val="002A50B6"/>
    <w:rsid w:val="002A79AE"/>
    <w:rsid w:val="002B3065"/>
    <w:rsid w:val="002B368F"/>
    <w:rsid w:val="002B4FF1"/>
    <w:rsid w:val="002B54AB"/>
    <w:rsid w:val="002B6AAC"/>
    <w:rsid w:val="002B7A22"/>
    <w:rsid w:val="002B7FFB"/>
    <w:rsid w:val="002C11C4"/>
    <w:rsid w:val="002C1D44"/>
    <w:rsid w:val="002C31AF"/>
    <w:rsid w:val="002C38D6"/>
    <w:rsid w:val="002C4754"/>
    <w:rsid w:val="002C4804"/>
    <w:rsid w:val="002C4930"/>
    <w:rsid w:val="002C4A8E"/>
    <w:rsid w:val="002C6541"/>
    <w:rsid w:val="002D0304"/>
    <w:rsid w:val="002D1C08"/>
    <w:rsid w:val="002D25B6"/>
    <w:rsid w:val="002D3617"/>
    <w:rsid w:val="002E1AF1"/>
    <w:rsid w:val="002E3D9F"/>
    <w:rsid w:val="002E4C52"/>
    <w:rsid w:val="002E4F64"/>
    <w:rsid w:val="002E7BF3"/>
    <w:rsid w:val="002F16EF"/>
    <w:rsid w:val="002F37AB"/>
    <w:rsid w:val="002F4EE1"/>
    <w:rsid w:val="002F6768"/>
    <w:rsid w:val="002F7A3A"/>
    <w:rsid w:val="003038D4"/>
    <w:rsid w:val="003041C3"/>
    <w:rsid w:val="0030496F"/>
    <w:rsid w:val="00310650"/>
    <w:rsid w:val="00311C1C"/>
    <w:rsid w:val="00312C78"/>
    <w:rsid w:val="00312DF8"/>
    <w:rsid w:val="00314464"/>
    <w:rsid w:val="0031612C"/>
    <w:rsid w:val="00317CB2"/>
    <w:rsid w:val="00320E03"/>
    <w:rsid w:val="00321F25"/>
    <w:rsid w:val="003247B4"/>
    <w:rsid w:val="003257A2"/>
    <w:rsid w:val="00326E18"/>
    <w:rsid w:val="0032739F"/>
    <w:rsid w:val="0033075A"/>
    <w:rsid w:val="003314C2"/>
    <w:rsid w:val="00333255"/>
    <w:rsid w:val="00333B62"/>
    <w:rsid w:val="00334D84"/>
    <w:rsid w:val="00337F34"/>
    <w:rsid w:val="00340A33"/>
    <w:rsid w:val="0034102E"/>
    <w:rsid w:val="0034130D"/>
    <w:rsid w:val="00342BD7"/>
    <w:rsid w:val="00344149"/>
    <w:rsid w:val="0034471A"/>
    <w:rsid w:val="00345009"/>
    <w:rsid w:val="00345075"/>
    <w:rsid w:val="0034533D"/>
    <w:rsid w:val="0034755A"/>
    <w:rsid w:val="00350001"/>
    <w:rsid w:val="00351323"/>
    <w:rsid w:val="003521E8"/>
    <w:rsid w:val="00356423"/>
    <w:rsid w:val="00356FFA"/>
    <w:rsid w:val="0036020C"/>
    <w:rsid w:val="003633F8"/>
    <w:rsid w:val="0036359B"/>
    <w:rsid w:val="00365AA9"/>
    <w:rsid w:val="00365B6E"/>
    <w:rsid w:val="003675D4"/>
    <w:rsid w:val="0037168F"/>
    <w:rsid w:val="00374FDC"/>
    <w:rsid w:val="00375232"/>
    <w:rsid w:val="00380F1E"/>
    <w:rsid w:val="003822A8"/>
    <w:rsid w:val="003825CE"/>
    <w:rsid w:val="003837A0"/>
    <w:rsid w:val="003840D3"/>
    <w:rsid w:val="003840F5"/>
    <w:rsid w:val="003847A6"/>
    <w:rsid w:val="00384DFA"/>
    <w:rsid w:val="00387469"/>
    <w:rsid w:val="00387618"/>
    <w:rsid w:val="00390EDD"/>
    <w:rsid w:val="00393495"/>
    <w:rsid w:val="003947C2"/>
    <w:rsid w:val="003955A7"/>
    <w:rsid w:val="00397225"/>
    <w:rsid w:val="003A02C5"/>
    <w:rsid w:val="003A0FE9"/>
    <w:rsid w:val="003A5869"/>
    <w:rsid w:val="003A667B"/>
    <w:rsid w:val="003B7DA7"/>
    <w:rsid w:val="003C0C3B"/>
    <w:rsid w:val="003C110B"/>
    <w:rsid w:val="003C142A"/>
    <w:rsid w:val="003C1682"/>
    <w:rsid w:val="003C19AF"/>
    <w:rsid w:val="003C19B7"/>
    <w:rsid w:val="003C2645"/>
    <w:rsid w:val="003C4469"/>
    <w:rsid w:val="003D1E56"/>
    <w:rsid w:val="003D304B"/>
    <w:rsid w:val="003D33BD"/>
    <w:rsid w:val="003D35FD"/>
    <w:rsid w:val="003D49E1"/>
    <w:rsid w:val="003D77DA"/>
    <w:rsid w:val="003E14F6"/>
    <w:rsid w:val="003E1B0D"/>
    <w:rsid w:val="003E7E99"/>
    <w:rsid w:val="003F42D4"/>
    <w:rsid w:val="003F6D24"/>
    <w:rsid w:val="004007A6"/>
    <w:rsid w:val="00403FDC"/>
    <w:rsid w:val="004077A2"/>
    <w:rsid w:val="00407EA6"/>
    <w:rsid w:val="004104EF"/>
    <w:rsid w:val="00411E2A"/>
    <w:rsid w:val="004168CE"/>
    <w:rsid w:val="00416DE1"/>
    <w:rsid w:val="00417220"/>
    <w:rsid w:val="00417D9E"/>
    <w:rsid w:val="004237DA"/>
    <w:rsid w:val="00423F8A"/>
    <w:rsid w:val="00424615"/>
    <w:rsid w:val="004256AC"/>
    <w:rsid w:val="004262CC"/>
    <w:rsid w:val="00426A16"/>
    <w:rsid w:val="00431F9C"/>
    <w:rsid w:val="00433C03"/>
    <w:rsid w:val="0043489F"/>
    <w:rsid w:val="00434A52"/>
    <w:rsid w:val="00435420"/>
    <w:rsid w:val="00440C49"/>
    <w:rsid w:val="00441C23"/>
    <w:rsid w:val="004420E9"/>
    <w:rsid w:val="00443B00"/>
    <w:rsid w:val="0044483C"/>
    <w:rsid w:val="00446F25"/>
    <w:rsid w:val="00450682"/>
    <w:rsid w:val="00453A4F"/>
    <w:rsid w:val="00453C5E"/>
    <w:rsid w:val="004545EC"/>
    <w:rsid w:val="00455348"/>
    <w:rsid w:val="004560F2"/>
    <w:rsid w:val="00456916"/>
    <w:rsid w:val="00456BA0"/>
    <w:rsid w:val="00465D98"/>
    <w:rsid w:val="00470C3F"/>
    <w:rsid w:val="0047249A"/>
    <w:rsid w:val="00475CF3"/>
    <w:rsid w:val="00475DD3"/>
    <w:rsid w:val="00477634"/>
    <w:rsid w:val="004802DA"/>
    <w:rsid w:val="004815BF"/>
    <w:rsid w:val="00481C4B"/>
    <w:rsid w:val="004823E9"/>
    <w:rsid w:val="00486634"/>
    <w:rsid w:val="004866F6"/>
    <w:rsid w:val="0049044D"/>
    <w:rsid w:val="00491C81"/>
    <w:rsid w:val="0049451B"/>
    <w:rsid w:val="0049649E"/>
    <w:rsid w:val="004968AD"/>
    <w:rsid w:val="004979DB"/>
    <w:rsid w:val="00497CBB"/>
    <w:rsid w:val="004A1180"/>
    <w:rsid w:val="004A1246"/>
    <w:rsid w:val="004A1C66"/>
    <w:rsid w:val="004A4A44"/>
    <w:rsid w:val="004A65F0"/>
    <w:rsid w:val="004B0BC6"/>
    <w:rsid w:val="004B1812"/>
    <w:rsid w:val="004C4367"/>
    <w:rsid w:val="004C5714"/>
    <w:rsid w:val="004C5737"/>
    <w:rsid w:val="004C6078"/>
    <w:rsid w:val="004C6393"/>
    <w:rsid w:val="004D0D10"/>
    <w:rsid w:val="004D0D75"/>
    <w:rsid w:val="004D1782"/>
    <w:rsid w:val="004D1BBE"/>
    <w:rsid w:val="004D1F60"/>
    <w:rsid w:val="004D21C7"/>
    <w:rsid w:val="004D3F39"/>
    <w:rsid w:val="004D50BF"/>
    <w:rsid w:val="004D653C"/>
    <w:rsid w:val="004E10D2"/>
    <w:rsid w:val="004E2733"/>
    <w:rsid w:val="004E3130"/>
    <w:rsid w:val="004E7597"/>
    <w:rsid w:val="004F3E80"/>
    <w:rsid w:val="004F597E"/>
    <w:rsid w:val="004F59FB"/>
    <w:rsid w:val="0050022D"/>
    <w:rsid w:val="00500266"/>
    <w:rsid w:val="00500459"/>
    <w:rsid w:val="00501F48"/>
    <w:rsid w:val="00503046"/>
    <w:rsid w:val="00503549"/>
    <w:rsid w:val="00503D26"/>
    <w:rsid w:val="0050475E"/>
    <w:rsid w:val="005054DB"/>
    <w:rsid w:val="0050623F"/>
    <w:rsid w:val="00510A2E"/>
    <w:rsid w:val="0051198E"/>
    <w:rsid w:val="00513F38"/>
    <w:rsid w:val="00515D9D"/>
    <w:rsid w:val="00522945"/>
    <w:rsid w:val="00523106"/>
    <w:rsid w:val="005237C4"/>
    <w:rsid w:val="00524185"/>
    <w:rsid w:val="00525106"/>
    <w:rsid w:val="00527F8E"/>
    <w:rsid w:val="00533E8C"/>
    <w:rsid w:val="00535BA4"/>
    <w:rsid w:val="005362EE"/>
    <w:rsid w:val="00540E12"/>
    <w:rsid w:val="00541CAA"/>
    <w:rsid w:val="00542562"/>
    <w:rsid w:val="0054407D"/>
    <w:rsid w:val="00544C52"/>
    <w:rsid w:val="00544E9A"/>
    <w:rsid w:val="005454DF"/>
    <w:rsid w:val="00547BE6"/>
    <w:rsid w:val="0055287D"/>
    <w:rsid w:val="0055368A"/>
    <w:rsid w:val="00555136"/>
    <w:rsid w:val="005566C0"/>
    <w:rsid w:val="005574EA"/>
    <w:rsid w:val="005574F1"/>
    <w:rsid w:val="0056197D"/>
    <w:rsid w:val="00561A68"/>
    <w:rsid w:val="00563193"/>
    <w:rsid w:val="0056650F"/>
    <w:rsid w:val="00571A59"/>
    <w:rsid w:val="0057391F"/>
    <w:rsid w:val="00574BD8"/>
    <w:rsid w:val="00575642"/>
    <w:rsid w:val="005805AE"/>
    <w:rsid w:val="00581C59"/>
    <w:rsid w:val="0058206E"/>
    <w:rsid w:val="00582126"/>
    <w:rsid w:val="0058299F"/>
    <w:rsid w:val="00583992"/>
    <w:rsid w:val="00583C48"/>
    <w:rsid w:val="00586C1C"/>
    <w:rsid w:val="0058744F"/>
    <w:rsid w:val="00590118"/>
    <w:rsid w:val="005901B1"/>
    <w:rsid w:val="00592484"/>
    <w:rsid w:val="0059258C"/>
    <w:rsid w:val="0059286D"/>
    <w:rsid w:val="00597B57"/>
    <w:rsid w:val="005A0312"/>
    <w:rsid w:val="005A0C3C"/>
    <w:rsid w:val="005A0E67"/>
    <w:rsid w:val="005A12D2"/>
    <w:rsid w:val="005A4BC5"/>
    <w:rsid w:val="005A51E6"/>
    <w:rsid w:val="005A5DC8"/>
    <w:rsid w:val="005A60B4"/>
    <w:rsid w:val="005A6F45"/>
    <w:rsid w:val="005A70AA"/>
    <w:rsid w:val="005A7634"/>
    <w:rsid w:val="005A7C81"/>
    <w:rsid w:val="005A7FE1"/>
    <w:rsid w:val="005B1EA5"/>
    <w:rsid w:val="005B21DA"/>
    <w:rsid w:val="005B2FF0"/>
    <w:rsid w:val="005B450E"/>
    <w:rsid w:val="005B480E"/>
    <w:rsid w:val="005B5993"/>
    <w:rsid w:val="005B7659"/>
    <w:rsid w:val="005C47A1"/>
    <w:rsid w:val="005C498A"/>
    <w:rsid w:val="005C5AF5"/>
    <w:rsid w:val="005C6636"/>
    <w:rsid w:val="005D286D"/>
    <w:rsid w:val="005D29EB"/>
    <w:rsid w:val="005D45C8"/>
    <w:rsid w:val="005D6368"/>
    <w:rsid w:val="005D8302"/>
    <w:rsid w:val="005E1D6D"/>
    <w:rsid w:val="005E3619"/>
    <w:rsid w:val="005E3FA0"/>
    <w:rsid w:val="005F041A"/>
    <w:rsid w:val="005F2323"/>
    <w:rsid w:val="005F360B"/>
    <w:rsid w:val="005F4CA7"/>
    <w:rsid w:val="005F4F5D"/>
    <w:rsid w:val="005F50A2"/>
    <w:rsid w:val="005F6243"/>
    <w:rsid w:val="006007A4"/>
    <w:rsid w:val="00600CC3"/>
    <w:rsid w:val="00601269"/>
    <w:rsid w:val="00602CE5"/>
    <w:rsid w:val="00603C83"/>
    <w:rsid w:val="00604838"/>
    <w:rsid w:val="00604F55"/>
    <w:rsid w:val="006052C7"/>
    <w:rsid w:val="00607756"/>
    <w:rsid w:val="00613257"/>
    <w:rsid w:val="00613673"/>
    <w:rsid w:val="00613DFC"/>
    <w:rsid w:val="00615D98"/>
    <w:rsid w:val="006168C8"/>
    <w:rsid w:val="006172C8"/>
    <w:rsid w:val="00621193"/>
    <w:rsid w:val="00621DCD"/>
    <w:rsid w:val="00622291"/>
    <w:rsid w:val="00622839"/>
    <w:rsid w:val="00622C3C"/>
    <w:rsid w:val="00623ECF"/>
    <w:rsid w:val="0062461C"/>
    <w:rsid w:val="006259A8"/>
    <w:rsid w:val="006305CF"/>
    <w:rsid w:val="00632F29"/>
    <w:rsid w:val="0064089B"/>
    <w:rsid w:val="006423A3"/>
    <w:rsid w:val="006448E8"/>
    <w:rsid w:val="00645CEB"/>
    <w:rsid w:val="006509DA"/>
    <w:rsid w:val="00653457"/>
    <w:rsid w:val="006541E9"/>
    <w:rsid w:val="00654F79"/>
    <w:rsid w:val="00655020"/>
    <w:rsid w:val="0065666D"/>
    <w:rsid w:val="00656D98"/>
    <w:rsid w:val="006617C9"/>
    <w:rsid w:val="00666277"/>
    <w:rsid w:val="00671ADE"/>
    <w:rsid w:val="00672119"/>
    <w:rsid w:val="00674808"/>
    <w:rsid w:val="00675FB0"/>
    <w:rsid w:val="0067625E"/>
    <w:rsid w:val="00677754"/>
    <w:rsid w:val="00680D29"/>
    <w:rsid w:val="00684509"/>
    <w:rsid w:val="0068517E"/>
    <w:rsid w:val="00686183"/>
    <w:rsid w:val="0069061D"/>
    <w:rsid w:val="00691E3E"/>
    <w:rsid w:val="00694520"/>
    <w:rsid w:val="006966F0"/>
    <w:rsid w:val="006A1C58"/>
    <w:rsid w:val="006A402A"/>
    <w:rsid w:val="006A490C"/>
    <w:rsid w:val="006A49B8"/>
    <w:rsid w:val="006A5271"/>
    <w:rsid w:val="006A53A1"/>
    <w:rsid w:val="006A53E5"/>
    <w:rsid w:val="006A72D4"/>
    <w:rsid w:val="006B0B1F"/>
    <w:rsid w:val="006B213B"/>
    <w:rsid w:val="006B408F"/>
    <w:rsid w:val="006B4E1F"/>
    <w:rsid w:val="006B7619"/>
    <w:rsid w:val="006C27EC"/>
    <w:rsid w:val="006C3BE7"/>
    <w:rsid w:val="006C3FDA"/>
    <w:rsid w:val="006C61D0"/>
    <w:rsid w:val="006C7B01"/>
    <w:rsid w:val="006D0F99"/>
    <w:rsid w:val="006D1EFC"/>
    <w:rsid w:val="006D682D"/>
    <w:rsid w:val="006D6E4A"/>
    <w:rsid w:val="006D6F23"/>
    <w:rsid w:val="006D7F15"/>
    <w:rsid w:val="006E1443"/>
    <w:rsid w:val="006E1E8B"/>
    <w:rsid w:val="006E5DDB"/>
    <w:rsid w:val="006E6134"/>
    <w:rsid w:val="006F2CC0"/>
    <w:rsid w:val="006F36DD"/>
    <w:rsid w:val="006F5BA9"/>
    <w:rsid w:val="006F6423"/>
    <w:rsid w:val="006F6E6C"/>
    <w:rsid w:val="00700E07"/>
    <w:rsid w:val="00703772"/>
    <w:rsid w:val="007060E9"/>
    <w:rsid w:val="007077D1"/>
    <w:rsid w:val="00710A22"/>
    <w:rsid w:val="0071175F"/>
    <w:rsid w:val="0071307F"/>
    <w:rsid w:val="007141DB"/>
    <w:rsid w:val="0071454F"/>
    <w:rsid w:val="00714FFA"/>
    <w:rsid w:val="007152EC"/>
    <w:rsid w:val="007175CB"/>
    <w:rsid w:val="00720085"/>
    <w:rsid w:val="00720632"/>
    <w:rsid w:val="00722DD2"/>
    <w:rsid w:val="007234FF"/>
    <w:rsid w:val="007265FC"/>
    <w:rsid w:val="0072693C"/>
    <w:rsid w:val="00731DE2"/>
    <w:rsid w:val="0073237C"/>
    <w:rsid w:val="007333C2"/>
    <w:rsid w:val="007334D9"/>
    <w:rsid w:val="00734D4D"/>
    <w:rsid w:val="00737CFB"/>
    <w:rsid w:val="00737E23"/>
    <w:rsid w:val="00741D25"/>
    <w:rsid w:val="00742CA6"/>
    <w:rsid w:val="0074393C"/>
    <w:rsid w:val="00743F8D"/>
    <w:rsid w:val="00750991"/>
    <w:rsid w:val="0075149B"/>
    <w:rsid w:val="0075452B"/>
    <w:rsid w:val="00755BAE"/>
    <w:rsid w:val="00756023"/>
    <w:rsid w:val="0075718E"/>
    <w:rsid w:val="007628CF"/>
    <w:rsid w:val="00763560"/>
    <w:rsid w:val="00764164"/>
    <w:rsid w:val="00765CF4"/>
    <w:rsid w:val="00767FD1"/>
    <w:rsid w:val="007736DA"/>
    <w:rsid w:val="00774446"/>
    <w:rsid w:val="007804D4"/>
    <w:rsid w:val="007815D9"/>
    <w:rsid w:val="00783818"/>
    <w:rsid w:val="007839A3"/>
    <w:rsid w:val="00784EE0"/>
    <w:rsid w:val="00785E21"/>
    <w:rsid w:val="00790978"/>
    <w:rsid w:val="00790C58"/>
    <w:rsid w:val="007912BF"/>
    <w:rsid w:val="00792007"/>
    <w:rsid w:val="007925E7"/>
    <w:rsid w:val="007933AC"/>
    <w:rsid w:val="007936E7"/>
    <w:rsid w:val="0079382A"/>
    <w:rsid w:val="00794FD0"/>
    <w:rsid w:val="007A0303"/>
    <w:rsid w:val="007A3446"/>
    <w:rsid w:val="007A56D1"/>
    <w:rsid w:val="007A643D"/>
    <w:rsid w:val="007A766F"/>
    <w:rsid w:val="007A7ECA"/>
    <w:rsid w:val="007B0B3F"/>
    <w:rsid w:val="007B2C0A"/>
    <w:rsid w:val="007B426F"/>
    <w:rsid w:val="007B455A"/>
    <w:rsid w:val="007B6A11"/>
    <w:rsid w:val="007C015F"/>
    <w:rsid w:val="007C0D0B"/>
    <w:rsid w:val="007C1CA9"/>
    <w:rsid w:val="007C239C"/>
    <w:rsid w:val="007C2B35"/>
    <w:rsid w:val="007C2D89"/>
    <w:rsid w:val="007C51CB"/>
    <w:rsid w:val="007C540F"/>
    <w:rsid w:val="007C58BD"/>
    <w:rsid w:val="007C7E90"/>
    <w:rsid w:val="007D3E82"/>
    <w:rsid w:val="007D4090"/>
    <w:rsid w:val="007D4974"/>
    <w:rsid w:val="007D606C"/>
    <w:rsid w:val="007D65A7"/>
    <w:rsid w:val="007D7977"/>
    <w:rsid w:val="007E0C6F"/>
    <w:rsid w:val="007E5651"/>
    <w:rsid w:val="007E6CEF"/>
    <w:rsid w:val="007E7B7D"/>
    <w:rsid w:val="007E7CC1"/>
    <w:rsid w:val="007F095B"/>
    <w:rsid w:val="007F0A3F"/>
    <w:rsid w:val="007F3283"/>
    <w:rsid w:val="007F40B9"/>
    <w:rsid w:val="007F5420"/>
    <w:rsid w:val="007F6821"/>
    <w:rsid w:val="007F7076"/>
    <w:rsid w:val="0080499F"/>
    <w:rsid w:val="008062BA"/>
    <w:rsid w:val="00806775"/>
    <w:rsid w:val="00806E6D"/>
    <w:rsid w:val="00807B51"/>
    <w:rsid w:val="00810658"/>
    <w:rsid w:val="00811138"/>
    <w:rsid w:val="008120C8"/>
    <w:rsid w:val="00812392"/>
    <w:rsid w:val="008128C0"/>
    <w:rsid w:val="00813153"/>
    <w:rsid w:val="00813F59"/>
    <w:rsid w:val="008159F4"/>
    <w:rsid w:val="008209D9"/>
    <w:rsid w:val="00820FB9"/>
    <w:rsid w:val="008225A3"/>
    <w:rsid w:val="00824CFE"/>
    <w:rsid w:val="0082521F"/>
    <w:rsid w:val="0082593A"/>
    <w:rsid w:val="00825EF9"/>
    <w:rsid w:val="00826D0D"/>
    <w:rsid w:val="00827BDD"/>
    <w:rsid w:val="008315B7"/>
    <w:rsid w:val="008326B8"/>
    <w:rsid w:val="0083349E"/>
    <w:rsid w:val="008336F6"/>
    <w:rsid w:val="00833AEA"/>
    <w:rsid w:val="008343DA"/>
    <w:rsid w:val="00834C5F"/>
    <w:rsid w:val="008360CA"/>
    <w:rsid w:val="008366AA"/>
    <w:rsid w:val="0083715D"/>
    <w:rsid w:val="00841C22"/>
    <w:rsid w:val="00842DA7"/>
    <w:rsid w:val="00844024"/>
    <w:rsid w:val="00846729"/>
    <w:rsid w:val="00851F16"/>
    <w:rsid w:val="0085224C"/>
    <w:rsid w:val="008527FD"/>
    <w:rsid w:val="00852E66"/>
    <w:rsid w:val="00852E9A"/>
    <w:rsid w:val="00857189"/>
    <w:rsid w:val="0086141D"/>
    <w:rsid w:val="008648AC"/>
    <w:rsid w:val="00867F8E"/>
    <w:rsid w:val="00871B85"/>
    <w:rsid w:val="00871DC7"/>
    <w:rsid w:val="00871FDE"/>
    <w:rsid w:val="00872672"/>
    <w:rsid w:val="0087289E"/>
    <w:rsid w:val="008769D4"/>
    <w:rsid w:val="00880B1F"/>
    <w:rsid w:val="008811DB"/>
    <w:rsid w:val="008819BC"/>
    <w:rsid w:val="00881DBE"/>
    <w:rsid w:val="00881EBC"/>
    <w:rsid w:val="008822B8"/>
    <w:rsid w:val="0088440F"/>
    <w:rsid w:val="00884A41"/>
    <w:rsid w:val="00885B36"/>
    <w:rsid w:val="00886999"/>
    <w:rsid w:val="00890434"/>
    <w:rsid w:val="00890FBA"/>
    <w:rsid w:val="0089205C"/>
    <w:rsid w:val="00893300"/>
    <w:rsid w:val="00895605"/>
    <w:rsid w:val="00897A42"/>
    <w:rsid w:val="008A228E"/>
    <w:rsid w:val="008A3E1B"/>
    <w:rsid w:val="008A48C5"/>
    <w:rsid w:val="008A7740"/>
    <w:rsid w:val="008B18BF"/>
    <w:rsid w:val="008B2E48"/>
    <w:rsid w:val="008B4ACD"/>
    <w:rsid w:val="008B5B71"/>
    <w:rsid w:val="008B5BAF"/>
    <w:rsid w:val="008B607F"/>
    <w:rsid w:val="008B62E8"/>
    <w:rsid w:val="008B7951"/>
    <w:rsid w:val="008C0956"/>
    <w:rsid w:val="008C0DEA"/>
    <w:rsid w:val="008C1B2F"/>
    <w:rsid w:val="008C1E34"/>
    <w:rsid w:val="008C2968"/>
    <w:rsid w:val="008C6E58"/>
    <w:rsid w:val="008D0B0C"/>
    <w:rsid w:val="008D32EA"/>
    <w:rsid w:val="008D37F7"/>
    <w:rsid w:val="008D3CAC"/>
    <w:rsid w:val="008D45B8"/>
    <w:rsid w:val="008D5BED"/>
    <w:rsid w:val="008D7A58"/>
    <w:rsid w:val="008D7B58"/>
    <w:rsid w:val="008E040C"/>
    <w:rsid w:val="008E073C"/>
    <w:rsid w:val="008E3306"/>
    <w:rsid w:val="008E375D"/>
    <w:rsid w:val="008E42D4"/>
    <w:rsid w:val="008E5A3E"/>
    <w:rsid w:val="008E6CB9"/>
    <w:rsid w:val="008E756B"/>
    <w:rsid w:val="008F0D68"/>
    <w:rsid w:val="008F0EFD"/>
    <w:rsid w:val="008F2126"/>
    <w:rsid w:val="008F2507"/>
    <w:rsid w:val="008F26A0"/>
    <w:rsid w:val="009013C4"/>
    <w:rsid w:val="00903313"/>
    <w:rsid w:val="0090352B"/>
    <w:rsid w:val="00903C01"/>
    <w:rsid w:val="009040A2"/>
    <w:rsid w:val="00904DC8"/>
    <w:rsid w:val="00905B4B"/>
    <w:rsid w:val="00906949"/>
    <w:rsid w:val="00907F90"/>
    <w:rsid w:val="00912041"/>
    <w:rsid w:val="00916234"/>
    <w:rsid w:val="00917D8E"/>
    <w:rsid w:val="00917F14"/>
    <w:rsid w:val="009204F1"/>
    <w:rsid w:val="00922361"/>
    <w:rsid w:val="0092487D"/>
    <w:rsid w:val="00927025"/>
    <w:rsid w:val="00932D3B"/>
    <w:rsid w:val="00933993"/>
    <w:rsid w:val="00935937"/>
    <w:rsid w:val="00937244"/>
    <w:rsid w:val="00937355"/>
    <w:rsid w:val="009428F8"/>
    <w:rsid w:val="00943CC0"/>
    <w:rsid w:val="0094561C"/>
    <w:rsid w:val="00945AD1"/>
    <w:rsid w:val="0094607B"/>
    <w:rsid w:val="00951ED4"/>
    <w:rsid w:val="00952198"/>
    <w:rsid w:val="00955046"/>
    <w:rsid w:val="00955289"/>
    <w:rsid w:val="0095533A"/>
    <w:rsid w:val="0095560B"/>
    <w:rsid w:val="00956F4D"/>
    <w:rsid w:val="00956FD7"/>
    <w:rsid w:val="00957E93"/>
    <w:rsid w:val="00962177"/>
    <w:rsid w:val="009625C0"/>
    <w:rsid w:val="009632F1"/>
    <w:rsid w:val="00963B60"/>
    <w:rsid w:val="009649DC"/>
    <w:rsid w:val="00964EC6"/>
    <w:rsid w:val="00971C12"/>
    <w:rsid w:val="00974068"/>
    <w:rsid w:val="00974E80"/>
    <w:rsid w:val="0097565A"/>
    <w:rsid w:val="00976EF5"/>
    <w:rsid w:val="00977083"/>
    <w:rsid w:val="00980126"/>
    <w:rsid w:val="00980AB9"/>
    <w:rsid w:val="00980E2F"/>
    <w:rsid w:val="0098130B"/>
    <w:rsid w:val="009856F2"/>
    <w:rsid w:val="009860F1"/>
    <w:rsid w:val="009911E9"/>
    <w:rsid w:val="00992C30"/>
    <w:rsid w:val="0099394E"/>
    <w:rsid w:val="009A13C3"/>
    <w:rsid w:val="009A17C5"/>
    <w:rsid w:val="009A38B1"/>
    <w:rsid w:val="009A38F7"/>
    <w:rsid w:val="009A6BBF"/>
    <w:rsid w:val="009B1B30"/>
    <w:rsid w:val="009B2351"/>
    <w:rsid w:val="009B36C2"/>
    <w:rsid w:val="009B56DD"/>
    <w:rsid w:val="009B598E"/>
    <w:rsid w:val="009B7023"/>
    <w:rsid w:val="009C2A14"/>
    <w:rsid w:val="009C3BD7"/>
    <w:rsid w:val="009C53D7"/>
    <w:rsid w:val="009C5B2A"/>
    <w:rsid w:val="009D01BD"/>
    <w:rsid w:val="009D059F"/>
    <w:rsid w:val="009D2A2B"/>
    <w:rsid w:val="009D3691"/>
    <w:rsid w:val="009D4D9B"/>
    <w:rsid w:val="009D676B"/>
    <w:rsid w:val="009D6CF7"/>
    <w:rsid w:val="009D77E0"/>
    <w:rsid w:val="009E07CF"/>
    <w:rsid w:val="009E0AA9"/>
    <w:rsid w:val="009E114B"/>
    <w:rsid w:val="009E1A4A"/>
    <w:rsid w:val="009E5366"/>
    <w:rsid w:val="009E5422"/>
    <w:rsid w:val="009E5DF3"/>
    <w:rsid w:val="009F26C4"/>
    <w:rsid w:val="009F33B7"/>
    <w:rsid w:val="009F3E62"/>
    <w:rsid w:val="00A00040"/>
    <w:rsid w:val="00A00690"/>
    <w:rsid w:val="00A06FA4"/>
    <w:rsid w:val="00A11792"/>
    <w:rsid w:val="00A131A0"/>
    <w:rsid w:val="00A1403B"/>
    <w:rsid w:val="00A14B5D"/>
    <w:rsid w:val="00A14D47"/>
    <w:rsid w:val="00A15373"/>
    <w:rsid w:val="00A15800"/>
    <w:rsid w:val="00A1603C"/>
    <w:rsid w:val="00A16489"/>
    <w:rsid w:val="00A2100B"/>
    <w:rsid w:val="00A21AFF"/>
    <w:rsid w:val="00A223AB"/>
    <w:rsid w:val="00A23B3B"/>
    <w:rsid w:val="00A23FCB"/>
    <w:rsid w:val="00A2758E"/>
    <w:rsid w:val="00A27D03"/>
    <w:rsid w:val="00A30353"/>
    <w:rsid w:val="00A31535"/>
    <w:rsid w:val="00A33A7E"/>
    <w:rsid w:val="00A36608"/>
    <w:rsid w:val="00A414A8"/>
    <w:rsid w:val="00A4244E"/>
    <w:rsid w:val="00A442A2"/>
    <w:rsid w:val="00A4484A"/>
    <w:rsid w:val="00A45121"/>
    <w:rsid w:val="00A45DF3"/>
    <w:rsid w:val="00A509B2"/>
    <w:rsid w:val="00A52C25"/>
    <w:rsid w:val="00A546C5"/>
    <w:rsid w:val="00A55B63"/>
    <w:rsid w:val="00A56680"/>
    <w:rsid w:val="00A60EA0"/>
    <w:rsid w:val="00A61CB1"/>
    <w:rsid w:val="00A6465C"/>
    <w:rsid w:val="00A647A8"/>
    <w:rsid w:val="00A661B6"/>
    <w:rsid w:val="00A66E2E"/>
    <w:rsid w:val="00A66F27"/>
    <w:rsid w:val="00A704FC"/>
    <w:rsid w:val="00A72B39"/>
    <w:rsid w:val="00A74915"/>
    <w:rsid w:val="00A74F43"/>
    <w:rsid w:val="00A7528F"/>
    <w:rsid w:val="00A75539"/>
    <w:rsid w:val="00A76139"/>
    <w:rsid w:val="00A76A5B"/>
    <w:rsid w:val="00A81C33"/>
    <w:rsid w:val="00A838A0"/>
    <w:rsid w:val="00A83C78"/>
    <w:rsid w:val="00A84BF5"/>
    <w:rsid w:val="00A84C90"/>
    <w:rsid w:val="00A92056"/>
    <w:rsid w:val="00A946ED"/>
    <w:rsid w:val="00A95815"/>
    <w:rsid w:val="00A96759"/>
    <w:rsid w:val="00A96847"/>
    <w:rsid w:val="00A96F9C"/>
    <w:rsid w:val="00AA294C"/>
    <w:rsid w:val="00AA33EF"/>
    <w:rsid w:val="00AA3634"/>
    <w:rsid w:val="00AB03A9"/>
    <w:rsid w:val="00AB2CEF"/>
    <w:rsid w:val="00AB4D7B"/>
    <w:rsid w:val="00AB62FE"/>
    <w:rsid w:val="00AB688F"/>
    <w:rsid w:val="00AB7523"/>
    <w:rsid w:val="00AB7E7E"/>
    <w:rsid w:val="00AC0296"/>
    <w:rsid w:val="00AC2697"/>
    <w:rsid w:val="00AC3604"/>
    <w:rsid w:val="00AC49F3"/>
    <w:rsid w:val="00AC5BC3"/>
    <w:rsid w:val="00AD1F79"/>
    <w:rsid w:val="00AD464E"/>
    <w:rsid w:val="00AD5B20"/>
    <w:rsid w:val="00AD75C4"/>
    <w:rsid w:val="00AD7A65"/>
    <w:rsid w:val="00AD7B03"/>
    <w:rsid w:val="00AE0511"/>
    <w:rsid w:val="00AE09C2"/>
    <w:rsid w:val="00AE1141"/>
    <w:rsid w:val="00AE21FD"/>
    <w:rsid w:val="00AE2FC6"/>
    <w:rsid w:val="00AE3E6B"/>
    <w:rsid w:val="00AE526D"/>
    <w:rsid w:val="00AE7444"/>
    <w:rsid w:val="00AE764E"/>
    <w:rsid w:val="00AF103E"/>
    <w:rsid w:val="00AF19A7"/>
    <w:rsid w:val="00AF22DC"/>
    <w:rsid w:val="00AF22F6"/>
    <w:rsid w:val="00AF3918"/>
    <w:rsid w:val="00AF43C2"/>
    <w:rsid w:val="00AF6830"/>
    <w:rsid w:val="00B003E4"/>
    <w:rsid w:val="00B029CE"/>
    <w:rsid w:val="00B03D0E"/>
    <w:rsid w:val="00B05233"/>
    <w:rsid w:val="00B056D9"/>
    <w:rsid w:val="00B0666A"/>
    <w:rsid w:val="00B071A3"/>
    <w:rsid w:val="00B10062"/>
    <w:rsid w:val="00B102B6"/>
    <w:rsid w:val="00B106F1"/>
    <w:rsid w:val="00B13638"/>
    <w:rsid w:val="00B208B4"/>
    <w:rsid w:val="00B20AB0"/>
    <w:rsid w:val="00B20DE7"/>
    <w:rsid w:val="00B227A3"/>
    <w:rsid w:val="00B23754"/>
    <w:rsid w:val="00B24E97"/>
    <w:rsid w:val="00B26A60"/>
    <w:rsid w:val="00B31541"/>
    <w:rsid w:val="00B35F1A"/>
    <w:rsid w:val="00B40B79"/>
    <w:rsid w:val="00B41231"/>
    <w:rsid w:val="00B41D2E"/>
    <w:rsid w:val="00B4459E"/>
    <w:rsid w:val="00B44B59"/>
    <w:rsid w:val="00B50639"/>
    <w:rsid w:val="00B51638"/>
    <w:rsid w:val="00B51FAD"/>
    <w:rsid w:val="00B521DC"/>
    <w:rsid w:val="00B53B85"/>
    <w:rsid w:val="00B53E87"/>
    <w:rsid w:val="00B5615D"/>
    <w:rsid w:val="00B56E43"/>
    <w:rsid w:val="00B57193"/>
    <w:rsid w:val="00B57684"/>
    <w:rsid w:val="00B57F29"/>
    <w:rsid w:val="00B6230D"/>
    <w:rsid w:val="00B624F0"/>
    <w:rsid w:val="00B65B52"/>
    <w:rsid w:val="00B66CBB"/>
    <w:rsid w:val="00B6771C"/>
    <w:rsid w:val="00B7530B"/>
    <w:rsid w:val="00B75AAD"/>
    <w:rsid w:val="00B77F1B"/>
    <w:rsid w:val="00B80E58"/>
    <w:rsid w:val="00B80F74"/>
    <w:rsid w:val="00B82DBA"/>
    <w:rsid w:val="00B82EFD"/>
    <w:rsid w:val="00B850B5"/>
    <w:rsid w:val="00B8513B"/>
    <w:rsid w:val="00B864FA"/>
    <w:rsid w:val="00B86E5C"/>
    <w:rsid w:val="00B90130"/>
    <w:rsid w:val="00B93D1A"/>
    <w:rsid w:val="00B9625A"/>
    <w:rsid w:val="00BA0B45"/>
    <w:rsid w:val="00BA261D"/>
    <w:rsid w:val="00BA394C"/>
    <w:rsid w:val="00BA48F0"/>
    <w:rsid w:val="00BA64D4"/>
    <w:rsid w:val="00BB34E7"/>
    <w:rsid w:val="00BB3C9D"/>
    <w:rsid w:val="00BB4603"/>
    <w:rsid w:val="00BB4B42"/>
    <w:rsid w:val="00BB5077"/>
    <w:rsid w:val="00BB5DBD"/>
    <w:rsid w:val="00BB754A"/>
    <w:rsid w:val="00BC29D9"/>
    <w:rsid w:val="00BC581F"/>
    <w:rsid w:val="00BC590E"/>
    <w:rsid w:val="00BC6F57"/>
    <w:rsid w:val="00BC790F"/>
    <w:rsid w:val="00BD14CA"/>
    <w:rsid w:val="00BD180E"/>
    <w:rsid w:val="00BD30C0"/>
    <w:rsid w:val="00BD537C"/>
    <w:rsid w:val="00BE189E"/>
    <w:rsid w:val="00BE378A"/>
    <w:rsid w:val="00BE3E97"/>
    <w:rsid w:val="00BE48BA"/>
    <w:rsid w:val="00BE66B6"/>
    <w:rsid w:val="00BE6E01"/>
    <w:rsid w:val="00BF115D"/>
    <w:rsid w:val="00BF1F2C"/>
    <w:rsid w:val="00C006D1"/>
    <w:rsid w:val="00C02215"/>
    <w:rsid w:val="00C02529"/>
    <w:rsid w:val="00C02A11"/>
    <w:rsid w:val="00C02C9D"/>
    <w:rsid w:val="00C02E70"/>
    <w:rsid w:val="00C05649"/>
    <w:rsid w:val="00C0716B"/>
    <w:rsid w:val="00C10F81"/>
    <w:rsid w:val="00C1137A"/>
    <w:rsid w:val="00C1138C"/>
    <w:rsid w:val="00C12441"/>
    <w:rsid w:val="00C126BE"/>
    <w:rsid w:val="00C13F95"/>
    <w:rsid w:val="00C1485D"/>
    <w:rsid w:val="00C1496B"/>
    <w:rsid w:val="00C1525E"/>
    <w:rsid w:val="00C162E9"/>
    <w:rsid w:val="00C17EAE"/>
    <w:rsid w:val="00C20671"/>
    <w:rsid w:val="00C20ACF"/>
    <w:rsid w:val="00C220E2"/>
    <w:rsid w:val="00C25F67"/>
    <w:rsid w:val="00C2717C"/>
    <w:rsid w:val="00C27B68"/>
    <w:rsid w:val="00C3313D"/>
    <w:rsid w:val="00C33B88"/>
    <w:rsid w:val="00C343C0"/>
    <w:rsid w:val="00C35DD5"/>
    <w:rsid w:val="00C41355"/>
    <w:rsid w:val="00C413DE"/>
    <w:rsid w:val="00C41759"/>
    <w:rsid w:val="00C41F24"/>
    <w:rsid w:val="00C4322E"/>
    <w:rsid w:val="00C45C4F"/>
    <w:rsid w:val="00C463C3"/>
    <w:rsid w:val="00C5099B"/>
    <w:rsid w:val="00C50E21"/>
    <w:rsid w:val="00C5128C"/>
    <w:rsid w:val="00C516C6"/>
    <w:rsid w:val="00C53537"/>
    <w:rsid w:val="00C53845"/>
    <w:rsid w:val="00C54F9A"/>
    <w:rsid w:val="00C556FE"/>
    <w:rsid w:val="00C566C0"/>
    <w:rsid w:val="00C609FB"/>
    <w:rsid w:val="00C63797"/>
    <w:rsid w:val="00C63A3F"/>
    <w:rsid w:val="00C63F94"/>
    <w:rsid w:val="00C64AB4"/>
    <w:rsid w:val="00C65A12"/>
    <w:rsid w:val="00C72EFA"/>
    <w:rsid w:val="00C73887"/>
    <w:rsid w:val="00C7401E"/>
    <w:rsid w:val="00C74E92"/>
    <w:rsid w:val="00C765F9"/>
    <w:rsid w:val="00C8013C"/>
    <w:rsid w:val="00C8181E"/>
    <w:rsid w:val="00C833AE"/>
    <w:rsid w:val="00C85B62"/>
    <w:rsid w:val="00C86314"/>
    <w:rsid w:val="00C867BA"/>
    <w:rsid w:val="00C87ED7"/>
    <w:rsid w:val="00C87F1D"/>
    <w:rsid w:val="00C916C7"/>
    <w:rsid w:val="00C91F85"/>
    <w:rsid w:val="00C930F8"/>
    <w:rsid w:val="00C93182"/>
    <w:rsid w:val="00C944C3"/>
    <w:rsid w:val="00C94C70"/>
    <w:rsid w:val="00C95B39"/>
    <w:rsid w:val="00C969F0"/>
    <w:rsid w:val="00CA1088"/>
    <w:rsid w:val="00CA25B8"/>
    <w:rsid w:val="00CA2758"/>
    <w:rsid w:val="00CA3BA6"/>
    <w:rsid w:val="00CA63EE"/>
    <w:rsid w:val="00CA6E12"/>
    <w:rsid w:val="00CB1A18"/>
    <w:rsid w:val="00CB651D"/>
    <w:rsid w:val="00CB6D3C"/>
    <w:rsid w:val="00CC0597"/>
    <w:rsid w:val="00CC0B94"/>
    <w:rsid w:val="00CC11B2"/>
    <w:rsid w:val="00CC220F"/>
    <w:rsid w:val="00CC4113"/>
    <w:rsid w:val="00CC4907"/>
    <w:rsid w:val="00CC4E57"/>
    <w:rsid w:val="00CC644B"/>
    <w:rsid w:val="00CD046E"/>
    <w:rsid w:val="00CD1BCB"/>
    <w:rsid w:val="00CD2EBF"/>
    <w:rsid w:val="00CD7B52"/>
    <w:rsid w:val="00CE1DCD"/>
    <w:rsid w:val="00CE3399"/>
    <w:rsid w:val="00CE6FA3"/>
    <w:rsid w:val="00CE73D9"/>
    <w:rsid w:val="00CF0EC5"/>
    <w:rsid w:val="00CF1625"/>
    <w:rsid w:val="00CF22E4"/>
    <w:rsid w:val="00CF5B22"/>
    <w:rsid w:val="00CF6D30"/>
    <w:rsid w:val="00CF79B4"/>
    <w:rsid w:val="00CF7C8E"/>
    <w:rsid w:val="00D0002B"/>
    <w:rsid w:val="00D0139C"/>
    <w:rsid w:val="00D018E9"/>
    <w:rsid w:val="00D0200C"/>
    <w:rsid w:val="00D027F3"/>
    <w:rsid w:val="00D03929"/>
    <w:rsid w:val="00D11170"/>
    <w:rsid w:val="00D11D2E"/>
    <w:rsid w:val="00D12770"/>
    <w:rsid w:val="00D12780"/>
    <w:rsid w:val="00D12B99"/>
    <w:rsid w:val="00D15CC2"/>
    <w:rsid w:val="00D17479"/>
    <w:rsid w:val="00D17D16"/>
    <w:rsid w:val="00D21CD6"/>
    <w:rsid w:val="00D26057"/>
    <w:rsid w:val="00D27A95"/>
    <w:rsid w:val="00D27DC1"/>
    <w:rsid w:val="00D30296"/>
    <w:rsid w:val="00D3428D"/>
    <w:rsid w:val="00D357F9"/>
    <w:rsid w:val="00D35F30"/>
    <w:rsid w:val="00D36618"/>
    <w:rsid w:val="00D36754"/>
    <w:rsid w:val="00D369C0"/>
    <w:rsid w:val="00D36C70"/>
    <w:rsid w:val="00D4031F"/>
    <w:rsid w:val="00D41609"/>
    <w:rsid w:val="00D418C1"/>
    <w:rsid w:val="00D43E5C"/>
    <w:rsid w:val="00D45909"/>
    <w:rsid w:val="00D51586"/>
    <w:rsid w:val="00D51A9E"/>
    <w:rsid w:val="00D53D2B"/>
    <w:rsid w:val="00D56634"/>
    <w:rsid w:val="00D61E96"/>
    <w:rsid w:val="00D65852"/>
    <w:rsid w:val="00D6591A"/>
    <w:rsid w:val="00D66360"/>
    <w:rsid w:val="00D66671"/>
    <w:rsid w:val="00D66D36"/>
    <w:rsid w:val="00D72A62"/>
    <w:rsid w:val="00D75512"/>
    <w:rsid w:val="00D75A66"/>
    <w:rsid w:val="00D76179"/>
    <w:rsid w:val="00D76827"/>
    <w:rsid w:val="00D83509"/>
    <w:rsid w:val="00D84E62"/>
    <w:rsid w:val="00D86087"/>
    <w:rsid w:val="00D8698C"/>
    <w:rsid w:val="00D92E00"/>
    <w:rsid w:val="00D9332E"/>
    <w:rsid w:val="00D938AA"/>
    <w:rsid w:val="00D94087"/>
    <w:rsid w:val="00D94F71"/>
    <w:rsid w:val="00D9546F"/>
    <w:rsid w:val="00D969CE"/>
    <w:rsid w:val="00DA1E70"/>
    <w:rsid w:val="00DA2254"/>
    <w:rsid w:val="00DA284B"/>
    <w:rsid w:val="00DA2917"/>
    <w:rsid w:val="00DA778B"/>
    <w:rsid w:val="00DB1A3B"/>
    <w:rsid w:val="00DB3953"/>
    <w:rsid w:val="00DB3A14"/>
    <w:rsid w:val="00DB5779"/>
    <w:rsid w:val="00DC0B02"/>
    <w:rsid w:val="00DC0EAC"/>
    <w:rsid w:val="00DC206A"/>
    <w:rsid w:val="00DC22E5"/>
    <w:rsid w:val="00DC4035"/>
    <w:rsid w:val="00DC7545"/>
    <w:rsid w:val="00DC75E9"/>
    <w:rsid w:val="00DD2544"/>
    <w:rsid w:val="00DD48BE"/>
    <w:rsid w:val="00DD6148"/>
    <w:rsid w:val="00DE0EF5"/>
    <w:rsid w:val="00DE1569"/>
    <w:rsid w:val="00DE2C21"/>
    <w:rsid w:val="00DE3D07"/>
    <w:rsid w:val="00DE5455"/>
    <w:rsid w:val="00DE78B3"/>
    <w:rsid w:val="00DE7917"/>
    <w:rsid w:val="00DF153A"/>
    <w:rsid w:val="00DF2E71"/>
    <w:rsid w:val="00DF532D"/>
    <w:rsid w:val="00E041D3"/>
    <w:rsid w:val="00E04B78"/>
    <w:rsid w:val="00E05A25"/>
    <w:rsid w:val="00E140E2"/>
    <w:rsid w:val="00E150DD"/>
    <w:rsid w:val="00E16D3F"/>
    <w:rsid w:val="00E17930"/>
    <w:rsid w:val="00E21898"/>
    <w:rsid w:val="00E224EC"/>
    <w:rsid w:val="00E23C92"/>
    <w:rsid w:val="00E24432"/>
    <w:rsid w:val="00E24A60"/>
    <w:rsid w:val="00E250D7"/>
    <w:rsid w:val="00E2696D"/>
    <w:rsid w:val="00E30328"/>
    <w:rsid w:val="00E30639"/>
    <w:rsid w:val="00E319EA"/>
    <w:rsid w:val="00E3525C"/>
    <w:rsid w:val="00E356D7"/>
    <w:rsid w:val="00E37E4E"/>
    <w:rsid w:val="00E40187"/>
    <w:rsid w:val="00E42987"/>
    <w:rsid w:val="00E42ED0"/>
    <w:rsid w:val="00E446AE"/>
    <w:rsid w:val="00E469A9"/>
    <w:rsid w:val="00E47294"/>
    <w:rsid w:val="00E47710"/>
    <w:rsid w:val="00E50BEA"/>
    <w:rsid w:val="00E55F08"/>
    <w:rsid w:val="00E57E4A"/>
    <w:rsid w:val="00E6007C"/>
    <w:rsid w:val="00E65A04"/>
    <w:rsid w:val="00E72E29"/>
    <w:rsid w:val="00E72E3A"/>
    <w:rsid w:val="00E72E9E"/>
    <w:rsid w:val="00E73281"/>
    <w:rsid w:val="00E73AAC"/>
    <w:rsid w:val="00E7565C"/>
    <w:rsid w:val="00E75EF6"/>
    <w:rsid w:val="00E801D4"/>
    <w:rsid w:val="00E8072A"/>
    <w:rsid w:val="00E8172A"/>
    <w:rsid w:val="00E84726"/>
    <w:rsid w:val="00E863B2"/>
    <w:rsid w:val="00E900FE"/>
    <w:rsid w:val="00E97FCB"/>
    <w:rsid w:val="00EA024D"/>
    <w:rsid w:val="00EA15E3"/>
    <w:rsid w:val="00EA1900"/>
    <w:rsid w:val="00EA3043"/>
    <w:rsid w:val="00EA333B"/>
    <w:rsid w:val="00EA342C"/>
    <w:rsid w:val="00EA3A09"/>
    <w:rsid w:val="00EA3E2F"/>
    <w:rsid w:val="00EB1836"/>
    <w:rsid w:val="00EB3B6E"/>
    <w:rsid w:val="00EB4848"/>
    <w:rsid w:val="00EC1397"/>
    <w:rsid w:val="00EC3871"/>
    <w:rsid w:val="00EC52DB"/>
    <w:rsid w:val="00EC6E77"/>
    <w:rsid w:val="00ED1E1A"/>
    <w:rsid w:val="00ED4C4B"/>
    <w:rsid w:val="00ED528F"/>
    <w:rsid w:val="00EE230B"/>
    <w:rsid w:val="00EE29F0"/>
    <w:rsid w:val="00EE3672"/>
    <w:rsid w:val="00EE5944"/>
    <w:rsid w:val="00EE66B5"/>
    <w:rsid w:val="00EE75D0"/>
    <w:rsid w:val="00EE7BAD"/>
    <w:rsid w:val="00EE7F9D"/>
    <w:rsid w:val="00EF0216"/>
    <w:rsid w:val="00EF3088"/>
    <w:rsid w:val="00EF3816"/>
    <w:rsid w:val="00EF6BC3"/>
    <w:rsid w:val="00F00701"/>
    <w:rsid w:val="00F025AE"/>
    <w:rsid w:val="00F029AE"/>
    <w:rsid w:val="00F031AD"/>
    <w:rsid w:val="00F038BE"/>
    <w:rsid w:val="00F04D08"/>
    <w:rsid w:val="00F05D4A"/>
    <w:rsid w:val="00F07A17"/>
    <w:rsid w:val="00F11B92"/>
    <w:rsid w:val="00F14FE0"/>
    <w:rsid w:val="00F151CA"/>
    <w:rsid w:val="00F211EA"/>
    <w:rsid w:val="00F27496"/>
    <w:rsid w:val="00F3083B"/>
    <w:rsid w:val="00F334AC"/>
    <w:rsid w:val="00F36DE7"/>
    <w:rsid w:val="00F426EB"/>
    <w:rsid w:val="00F522C3"/>
    <w:rsid w:val="00F54374"/>
    <w:rsid w:val="00F54E0A"/>
    <w:rsid w:val="00F552FC"/>
    <w:rsid w:val="00F55EF2"/>
    <w:rsid w:val="00F56F4D"/>
    <w:rsid w:val="00F570A4"/>
    <w:rsid w:val="00F60B06"/>
    <w:rsid w:val="00F616DE"/>
    <w:rsid w:val="00F61D70"/>
    <w:rsid w:val="00F62AB7"/>
    <w:rsid w:val="00F63129"/>
    <w:rsid w:val="00F66953"/>
    <w:rsid w:val="00F671EC"/>
    <w:rsid w:val="00F679C7"/>
    <w:rsid w:val="00F71726"/>
    <w:rsid w:val="00F731F3"/>
    <w:rsid w:val="00F73C5D"/>
    <w:rsid w:val="00F73E95"/>
    <w:rsid w:val="00F7490D"/>
    <w:rsid w:val="00F74C4C"/>
    <w:rsid w:val="00F76ABF"/>
    <w:rsid w:val="00F77659"/>
    <w:rsid w:val="00F81D41"/>
    <w:rsid w:val="00F84815"/>
    <w:rsid w:val="00F857FC"/>
    <w:rsid w:val="00F874DD"/>
    <w:rsid w:val="00F90891"/>
    <w:rsid w:val="00F91025"/>
    <w:rsid w:val="00F974A2"/>
    <w:rsid w:val="00FA090F"/>
    <w:rsid w:val="00FA2B94"/>
    <w:rsid w:val="00FA31B3"/>
    <w:rsid w:val="00FA7675"/>
    <w:rsid w:val="00FB2390"/>
    <w:rsid w:val="00FB52F6"/>
    <w:rsid w:val="00FB664D"/>
    <w:rsid w:val="00FB6ADD"/>
    <w:rsid w:val="00FC1128"/>
    <w:rsid w:val="00FC1832"/>
    <w:rsid w:val="00FC1C69"/>
    <w:rsid w:val="00FC37FA"/>
    <w:rsid w:val="00FC5EB1"/>
    <w:rsid w:val="00FC7EEE"/>
    <w:rsid w:val="00FD2A6C"/>
    <w:rsid w:val="00FD5C7B"/>
    <w:rsid w:val="00FD6E79"/>
    <w:rsid w:val="00FE069B"/>
    <w:rsid w:val="00FE2859"/>
    <w:rsid w:val="00FE6F2A"/>
    <w:rsid w:val="00FF1D5A"/>
    <w:rsid w:val="00FF21E0"/>
    <w:rsid w:val="00FF4E10"/>
    <w:rsid w:val="00FF4F64"/>
    <w:rsid w:val="00FF6BD8"/>
    <w:rsid w:val="01068131"/>
    <w:rsid w:val="012C4179"/>
    <w:rsid w:val="02A5F9BE"/>
    <w:rsid w:val="02E07754"/>
    <w:rsid w:val="02E1B5A6"/>
    <w:rsid w:val="031BE567"/>
    <w:rsid w:val="0454C540"/>
    <w:rsid w:val="058F7E4D"/>
    <w:rsid w:val="06395F6E"/>
    <w:rsid w:val="0696A778"/>
    <w:rsid w:val="0747D59D"/>
    <w:rsid w:val="074DFF35"/>
    <w:rsid w:val="08174168"/>
    <w:rsid w:val="09A5B6F9"/>
    <w:rsid w:val="0C0B8059"/>
    <w:rsid w:val="0C5862CD"/>
    <w:rsid w:val="0CA54966"/>
    <w:rsid w:val="0D522717"/>
    <w:rsid w:val="0DF785C6"/>
    <w:rsid w:val="0E3023CD"/>
    <w:rsid w:val="0FD3BAA6"/>
    <w:rsid w:val="0FE4750C"/>
    <w:rsid w:val="100155FE"/>
    <w:rsid w:val="10E65DCB"/>
    <w:rsid w:val="11C12BE2"/>
    <w:rsid w:val="11D35AD0"/>
    <w:rsid w:val="124174B1"/>
    <w:rsid w:val="1252BCD7"/>
    <w:rsid w:val="129F6F76"/>
    <w:rsid w:val="1394D32C"/>
    <w:rsid w:val="13B7DC60"/>
    <w:rsid w:val="13D42D9E"/>
    <w:rsid w:val="15CA350D"/>
    <w:rsid w:val="177D03B7"/>
    <w:rsid w:val="182FB512"/>
    <w:rsid w:val="1899D131"/>
    <w:rsid w:val="1956E92C"/>
    <w:rsid w:val="1A1B1C3D"/>
    <w:rsid w:val="1B5AEF24"/>
    <w:rsid w:val="1BA09DD8"/>
    <w:rsid w:val="1FDECBFB"/>
    <w:rsid w:val="2015A465"/>
    <w:rsid w:val="2188D4E8"/>
    <w:rsid w:val="21C5B066"/>
    <w:rsid w:val="21D5BF35"/>
    <w:rsid w:val="23BC4BC2"/>
    <w:rsid w:val="24ED2732"/>
    <w:rsid w:val="255065DF"/>
    <w:rsid w:val="26F3A961"/>
    <w:rsid w:val="27233A63"/>
    <w:rsid w:val="286B772E"/>
    <w:rsid w:val="29C3DB96"/>
    <w:rsid w:val="2A8BCC5E"/>
    <w:rsid w:val="2AF8CEA6"/>
    <w:rsid w:val="2C505EB7"/>
    <w:rsid w:val="2C78DA3C"/>
    <w:rsid w:val="2D112425"/>
    <w:rsid w:val="2DB5175A"/>
    <w:rsid w:val="2DB5D8F8"/>
    <w:rsid w:val="2E0CE233"/>
    <w:rsid w:val="2E284A15"/>
    <w:rsid w:val="2F31204E"/>
    <w:rsid w:val="2F6CAA7F"/>
    <w:rsid w:val="2FCC9338"/>
    <w:rsid w:val="305986CB"/>
    <w:rsid w:val="33387D4A"/>
    <w:rsid w:val="33F104B3"/>
    <w:rsid w:val="346FC69F"/>
    <w:rsid w:val="34A29748"/>
    <w:rsid w:val="3514BD3C"/>
    <w:rsid w:val="35DC09E4"/>
    <w:rsid w:val="36C02C95"/>
    <w:rsid w:val="37F2466E"/>
    <w:rsid w:val="38FABE9D"/>
    <w:rsid w:val="396FC6B9"/>
    <w:rsid w:val="3A9639D6"/>
    <w:rsid w:val="3B20EDC4"/>
    <w:rsid w:val="3B298764"/>
    <w:rsid w:val="3B52247C"/>
    <w:rsid w:val="3CB1CE16"/>
    <w:rsid w:val="3D960F8F"/>
    <w:rsid w:val="3DEA5A83"/>
    <w:rsid w:val="3E4F301F"/>
    <w:rsid w:val="3E696716"/>
    <w:rsid w:val="3E8DBE25"/>
    <w:rsid w:val="3F69A589"/>
    <w:rsid w:val="3F6BC859"/>
    <w:rsid w:val="3F6BF5EE"/>
    <w:rsid w:val="404EB548"/>
    <w:rsid w:val="41595B4D"/>
    <w:rsid w:val="422241CC"/>
    <w:rsid w:val="436AAE6B"/>
    <w:rsid w:val="4487DDF4"/>
    <w:rsid w:val="44D60BF9"/>
    <w:rsid w:val="45E26A3D"/>
    <w:rsid w:val="47480E4F"/>
    <w:rsid w:val="476AA766"/>
    <w:rsid w:val="4820B260"/>
    <w:rsid w:val="491E1391"/>
    <w:rsid w:val="49AD2504"/>
    <w:rsid w:val="49B9673B"/>
    <w:rsid w:val="49FC10C2"/>
    <w:rsid w:val="4A288575"/>
    <w:rsid w:val="4B2F4179"/>
    <w:rsid w:val="4B9BE988"/>
    <w:rsid w:val="4CC58BFF"/>
    <w:rsid w:val="4D20A0FC"/>
    <w:rsid w:val="4D26A5AE"/>
    <w:rsid w:val="4E067B83"/>
    <w:rsid w:val="4EA03DFB"/>
    <w:rsid w:val="4EEE5369"/>
    <w:rsid w:val="4EF525CF"/>
    <w:rsid w:val="4EFB60A5"/>
    <w:rsid w:val="4FEE72A9"/>
    <w:rsid w:val="505F7467"/>
    <w:rsid w:val="50C05716"/>
    <w:rsid w:val="5120B52A"/>
    <w:rsid w:val="519A0FB7"/>
    <w:rsid w:val="52476464"/>
    <w:rsid w:val="52915214"/>
    <w:rsid w:val="5461E15E"/>
    <w:rsid w:val="56399E5D"/>
    <w:rsid w:val="5729DE8A"/>
    <w:rsid w:val="572FF6FC"/>
    <w:rsid w:val="57719573"/>
    <w:rsid w:val="58195A15"/>
    <w:rsid w:val="5ABD0824"/>
    <w:rsid w:val="5AE578E1"/>
    <w:rsid w:val="5B414BE9"/>
    <w:rsid w:val="5B60D182"/>
    <w:rsid w:val="5B82B805"/>
    <w:rsid w:val="5BF7F05D"/>
    <w:rsid w:val="5C627362"/>
    <w:rsid w:val="5D5E4625"/>
    <w:rsid w:val="5E5EC761"/>
    <w:rsid w:val="5FEA33A5"/>
    <w:rsid w:val="600CD624"/>
    <w:rsid w:val="60A8D822"/>
    <w:rsid w:val="60D7CC95"/>
    <w:rsid w:val="6122C609"/>
    <w:rsid w:val="621B51CA"/>
    <w:rsid w:val="6444B00D"/>
    <w:rsid w:val="64CDCFCA"/>
    <w:rsid w:val="65539972"/>
    <w:rsid w:val="65A664C8"/>
    <w:rsid w:val="6655599B"/>
    <w:rsid w:val="67AF6453"/>
    <w:rsid w:val="68C3BD3B"/>
    <w:rsid w:val="68F5B717"/>
    <w:rsid w:val="68F6B841"/>
    <w:rsid w:val="69ACB3B7"/>
    <w:rsid w:val="69AF75FD"/>
    <w:rsid w:val="6A30C82E"/>
    <w:rsid w:val="6B494D85"/>
    <w:rsid w:val="6B9F38AD"/>
    <w:rsid w:val="6C2390F8"/>
    <w:rsid w:val="6C96028C"/>
    <w:rsid w:val="6E39CE81"/>
    <w:rsid w:val="6EB41BE5"/>
    <w:rsid w:val="6EB5FCA9"/>
    <w:rsid w:val="6EEBC230"/>
    <w:rsid w:val="6FB09D7D"/>
    <w:rsid w:val="6FC5A35E"/>
    <w:rsid w:val="7154FB1E"/>
    <w:rsid w:val="73986DD5"/>
    <w:rsid w:val="74577557"/>
    <w:rsid w:val="753B9DC8"/>
    <w:rsid w:val="776497E9"/>
    <w:rsid w:val="77BEEF7D"/>
    <w:rsid w:val="78F41460"/>
    <w:rsid w:val="792827E6"/>
    <w:rsid w:val="793B5DEF"/>
    <w:rsid w:val="7981C7FE"/>
    <w:rsid w:val="79DEB9D5"/>
    <w:rsid w:val="7AEA1049"/>
    <w:rsid w:val="7B4EF392"/>
    <w:rsid w:val="7BA487BC"/>
    <w:rsid w:val="7BC6A5F3"/>
    <w:rsid w:val="7D0162E9"/>
    <w:rsid w:val="7D4B1EF6"/>
    <w:rsid w:val="7E31844E"/>
    <w:rsid w:val="7EA0E358"/>
    <w:rsid w:val="7F2283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9E1861"/>
  <w15:docId w15:val="{AE34881D-EE3F-4C0D-A18C-4ECC1BBEA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038BE"/>
    <w:rPr>
      <w:sz w:val="24"/>
      <w:szCs w:val="24"/>
      <w:lang w:eastAsia="fr-FR"/>
    </w:rPr>
  </w:style>
  <w:style w:type="paragraph" w:styleId="Nadpis2">
    <w:name w:val="heading 2"/>
    <w:basedOn w:val="Normln"/>
    <w:next w:val="Normln"/>
    <w:qFormat/>
    <w:rsid w:val="00264287"/>
    <w:pPr>
      <w:keepNext/>
      <w:jc w:val="right"/>
      <w:outlineLvl w:val="1"/>
    </w:pPr>
    <w:rPr>
      <w:rFonts w:ascii="Arial" w:hAnsi="Arial"/>
      <w:b/>
      <w:color w:val="000000"/>
      <w:sz w:val="28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0D473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264287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264287"/>
    <w:pPr>
      <w:tabs>
        <w:tab w:val="center" w:pos="4536"/>
        <w:tab w:val="right" w:pos="9072"/>
      </w:tabs>
    </w:pPr>
  </w:style>
  <w:style w:type="paragraph" w:customStyle="1" w:styleId="rtetext-column">
    <w:name w:val="rtetext-column"/>
    <w:basedOn w:val="Normln"/>
    <w:rsid w:val="009E5422"/>
    <w:pPr>
      <w:spacing w:before="100" w:beforeAutospacing="1" w:after="100" w:afterAutospacing="1"/>
    </w:pPr>
  </w:style>
  <w:style w:type="character" w:styleId="Hypertextovodkaz">
    <w:name w:val="Hyperlink"/>
    <w:uiPriority w:val="99"/>
    <w:unhideWhenUsed/>
    <w:rsid w:val="009E5422"/>
    <w:rPr>
      <w:color w:val="0000FF"/>
      <w:u w:val="single"/>
    </w:rPr>
  </w:style>
  <w:style w:type="character" w:styleId="Zdraznn">
    <w:name w:val="Emphasis"/>
    <w:uiPriority w:val="20"/>
    <w:qFormat/>
    <w:rsid w:val="009E5422"/>
    <w:rPr>
      <w:i/>
      <w:iCs/>
    </w:rPr>
  </w:style>
  <w:style w:type="table" w:styleId="Mkatabulky">
    <w:name w:val="Table Grid"/>
    <w:basedOn w:val="Normlntabulka"/>
    <w:rsid w:val="00DA7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rsid w:val="00235B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Odkaznakoment">
    <w:name w:val="annotation reference"/>
    <w:basedOn w:val="Standardnpsmoodstavce"/>
    <w:semiHidden/>
    <w:unhideWhenUsed/>
    <w:rsid w:val="00275EBD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275EB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275EBD"/>
    <w:rPr>
      <w:lang w:val="en-US" w:eastAsia="fr-FR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275EB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275EBD"/>
    <w:rPr>
      <w:b/>
      <w:bCs/>
      <w:lang w:val="en-US" w:eastAsia="fr-FR"/>
    </w:rPr>
  </w:style>
  <w:style w:type="paragraph" w:styleId="Textbubliny">
    <w:name w:val="Balloon Text"/>
    <w:basedOn w:val="Normln"/>
    <w:link w:val="TextbublinyChar"/>
    <w:semiHidden/>
    <w:unhideWhenUsed/>
    <w:rsid w:val="00275EB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275EBD"/>
    <w:rPr>
      <w:rFonts w:ascii="Segoe UI" w:hAnsi="Segoe UI" w:cs="Segoe UI"/>
      <w:sz w:val="18"/>
      <w:szCs w:val="18"/>
      <w:lang w:val="en-US" w:eastAsia="fr-FR"/>
    </w:rPr>
  </w:style>
  <w:style w:type="character" w:customStyle="1" w:styleId="UnresolvedMention1">
    <w:name w:val="Unresolved Mention1"/>
    <w:basedOn w:val="Standardnpsmoodstavce"/>
    <w:uiPriority w:val="99"/>
    <w:semiHidden/>
    <w:unhideWhenUsed/>
    <w:rsid w:val="005F2323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semiHidden/>
    <w:rsid w:val="000D473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 w:eastAsia="fr-FR"/>
    </w:rPr>
  </w:style>
  <w:style w:type="paragraph" w:styleId="Revize">
    <w:name w:val="Revision"/>
    <w:hidden/>
    <w:uiPriority w:val="99"/>
    <w:semiHidden/>
    <w:rsid w:val="00A15373"/>
    <w:rPr>
      <w:sz w:val="24"/>
      <w:szCs w:val="24"/>
      <w:lang w:eastAsia="fr-FR"/>
    </w:rPr>
  </w:style>
  <w:style w:type="paragraph" w:styleId="Textpoznpodarou">
    <w:name w:val="footnote text"/>
    <w:basedOn w:val="Normln"/>
    <w:link w:val="TextpoznpodarouChar"/>
    <w:semiHidden/>
    <w:unhideWhenUsed/>
    <w:rsid w:val="00601269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601269"/>
    <w:rPr>
      <w:lang w:val="en-US" w:eastAsia="fr-FR"/>
    </w:rPr>
  </w:style>
  <w:style w:type="character" w:styleId="Znakapoznpodarou">
    <w:name w:val="footnote reference"/>
    <w:basedOn w:val="Standardnpsmoodstavce"/>
    <w:semiHidden/>
    <w:unhideWhenUsed/>
    <w:rsid w:val="00601269"/>
    <w:rPr>
      <w:vertAlign w:val="superscript"/>
    </w:rPr>
  </w:style>
  <w:style w:type="paragraph" w:customStyle="1" w:styleId="Default">
    <w:name w:val="Default"/>
    <w:rsid w:val="004C6393"/>
    <w:pPr>
      <w:autoSpaceDE w:val="0"/>
      <w:autoSpaceDN w:val="0"/>
      <w:adjustRightInd w:val="0"/>
    </w:pPr>
    <w:rPr>
      <w:rFonts w:ascii="Helvetica Neue" w:hAnsi="Helvetica Neue" w:cs="Helvetica Neue"/>
      <w:color w:val="000000"/>
      <w:sz w:val="24"/>
      <w:szCs w:val="24"/>
    </w:rPr>
  </w:style>
  <w:style w:type="paragraph" w:styleId="Odstavecseseznamem">
    <w:name w:val="List Paragraph"/>
    <w:aliases w:val="lp1,Liste à puce - Normal,Bullet List,FooterText,numbered,List Paragraph1,Paragraphe,Bulletr List Paragraph,列出段落,列出段落1,List Paragraph2,List Paragraph21,Párrafo de lista1,Parágrafo da Lista1,リスト段落1,Listeafsnit1,Bullet list"/>
    <w:basedOn w:val="Normln"/>
    <w:link w:val="OdstavecseseznamemChar"/>
    <w:uiPriority w:val="34"/>
    <w:qFormat/>
    <w:rsid w:val="00E8072A"/>
    <w:pPr>
      <w:ind w:left="720"/>
      <w:contextualSpacing/>
    </w:pPr>
  </w:style>
  <w:style w:type="character" w:customStyle="1" w:styleId="OdstavecseseznamemChar">
    <w:name w:val="Odstavec se seznamem Char"/>
    <w:aliases w:val="lp1 Char,Liste à puce - Normal Char,Bullet List Char,FooterText Char,numbered Char,List Paragraph1 Char,Paragraphe Char,Bulletr List Paragraph Char,列出段落 Char,列出段落1 Char,List Paragraph2 Char,List Paragraph21 Char,リスト段落1 Char"/>
    <w:basedOn w:val="Standardnpsmoodstavce"/>
    <w:link w:val="Odstavecseseznamem"/>
    <w:uiPriority w:val="34"/>
    <w:locked/>
    <w:rsid w:val="00C86314"/>
    <w:rPr>
      <w:sz w:val="24"/>
      <w:szCs w:val="24"/>
      <w:lang w:eastAsia="fr-FR"/>
    </w:rPr>
  </w:style>
  <w:style w:type="character" w:styleId="Sledovanodkaz">
    <w:name w:val="FollowedHyperlink"/>
    <w:basedOn w:val="Standardnpsmoodstavce"/>
    <w:semiHidden/>
    <w:unhideWhenUsed/>
    <w:rsid w:val="00E47294"/>
    <w:rPr>
      <w:color w:val="800080" w:themeColor="followedHyperlink"/>
      <w:u w:val="single"/>
    </w:rPr>
  </w:style>
  <w:style w:type="character" w:customStyle="1" w:styleId="eop">
    <w:name w:val="eop"/>
    <w:basedOn w:val="Standardnpsmoodstavce"/>
    <w:rsid w:val="000C1BC3"/>
  </w:style>
  <w:style w:type="character" w:customStyle="1" w:styleId="Mentionnonrsolue1">
    <w:name w:val="Mention non résolue1"/>
    <w:basedOn w:val="Standardnpsmoodstavce"/>
    <w:uiPriority w:val="99"/>
    <w:semiHidden/>
    <w:unhideWhenUsed/>
    <w:rsid w:val="00205DD9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1F3841"/>
    <w:rPr>
      <w:color w:val="605E5C"/>
      <w:shd w:val="clear" w:color="auto" w:fill="E1DFDD"/>
    </w:rPr>
  </w:style>
  <w:style w:type="character" w:customStyle="1" w:styleId="ZpatChar">
    <w:name w:val="Zápatí Char"/>
    <w:basedOn w:val="Standardnpsmoodstavce"/>
    <w:link w:val="Zpat"/>
    <w:uiPriority w:val="99"/>
    <w:rsid w:val="00621DCD"/>
    <w:rPr>
      <w:sz w:val="24"/>
      <w:szCs w:val="24"/>
      <w:lang w:eastAsia="fr-FR"/>
    </w:rPr>
  </w:style>
  <w:style w:type="character" w:styleId="Siln">
    <w:name w:val="Strong"/>
    <w:basedOn w:val="Standardnpsmoodstavce"/>
    <w:uiPriority w:val="22"/>
    <w:qFormat/>
    <w:rsid w:val="00541CAA"/>
    <w:rPr>
      <w:b/>
      <w:bCs/>
    </w:rPr>
  </w:style>
  <w:style w:type="paragraph" w:customStyle="1" w:styleId="paragraph">
    <w:name w:val="paragraph"/>
    <w:basedOn w:val="Normln"/>
    <w:rsid w:val="00945AD1"/>
    <w:pPr>
      <w:spacing w:before="100" w:beforeAutospacing="1" w:after="100" w:afterAutospacing="1"/>
    </w:pPr>
    <w:rPr>
      <w:lang w:eastAsia="en-US"/>
    </w:rPr>
  </w:style>
  <w:style w:type="character" w:customStyle="1" w:styleId="normaltextrun">
    <w:name w:val="normaltextrun"/>
    <w:basedOn w:val="Standardnpsmoodstavce"/>
    <w:rsid w:val="00945AD1"/>
  </w:style>
  <w:style w:type="character" w:customStyle="1" w:styleId="scxw223184446">
    <w:name w:val="scxw223184446"/>
    <w:basedOn w:val="Standardnpsmoodstavce"/>
    <w:rsid w:val="00945AD1"/>
  </w:style>
  <w:style w:type="paragraph" w:styleId="Textvysvtlivek">
    <w:name w:val="endnote text"/>
    <w:basedOn w:val="Normln"/>
    <w:link w:val="TextvysvtlivekChar"/>
    <w:semiHidden/>
    <w:unhideWhenUsed/>
    <w:rsid w:val="00905B4B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905B4B"/>
    <w:rPr>
      <w:lang w:eastAsia="fr-FR"/>
    </w:rPr>
  </w:style>
  <w:style w:type="character" w:styleId="Odkaznavysvtlivky">
    <w:name w:val="endnote reference"/>
    <w:basedOn w:val="Standardnpsmoodstavce"/>
    <w:semiHidden/>
    <w:unhideWhenUsed/>
    <w:rsid w:val="00905B4B"/>
    <w:rPr>
      <w:vertAlign w:val="superscript"/>
    </w:rPr>
  </w:style>
  <w:style w:type="character" w:customStyle="1" w:styleId="wacimagecontainer">
    <w:name w:val="wacimagecontainer"/>
    <w:basedOn w:val="Standardnpsmoodstavce"/>
    <w:rsid w:val="002B30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70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38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2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11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6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013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66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9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845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27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7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2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88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64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49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8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5299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8026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8796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83279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40779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1421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32828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95901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9872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0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e.com/cz/cs/" TargetMode="External"/><Relationship Id="rId18" Type="http://schemas.openxmlformats.org/officeDocument/2006/relationships/hyperlink" Target="mailto:jiri.stadler@crestcom.cz" TargetMode="External"/><Relationship Id="rId26" Type="http://schemas.openxmlformats.org/officeDocument/2006/relationships/hyperlink" Target="https://www.youtube.com/@SchneiderElectricCZ" TargetMode="External"/><Relationship Id="rId39" Type="http://schemas.microsoft.com/office/2020/10/relationships/intelligence" Target="intelligence2.xml"/><Relationship Id="rId21" Type="http://schemas.openxmlformats.org/officeDocument/2006/relationships/image" Target="media/image1.png"/><Relationship Id="rId34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www.se.com/ww/en/about-us/newsroom/news/press-releases/schneider-electric-announces-new-reference-designs-featuring-integrated-power-management-and-liquid-cooling-controls-supporting-nvidia-mission-control-and-nvidia-gb300-nvl72-68ca8fdd5e6c6f9d3a096133/" TargetMode="External"/><Relationship Id="rId17" Type="http://schemas.openxmlformats.org/officeDocument/2006/relationships/hyperlink" Target="mailto:katerina.hubalkova@se.com" TargetMode="External"/><Relationship Id="rId25" Type="http://schemas.openxmlformats.org/officeDocument/2006/relationships/image" Target="media/image3.png"/><Relationship Id="rId33" Type="http://schemas.openxmlformats.org/officeDocument/2006/relationships/hyperlink" Target="https://www.se.com/ww/en/insights/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e.com/uk/en/about-us/newsroom/news/press-releases/schneider-electric-increases-production-capacity-at-its-largest-data-centre-factory-in-europe-67330db2059b306f8b0853e4/" TargetMode="External"/><Relationship Id="rId20" Type="http://schemas.openxmlformats.org/officeDocument/2006/relationships/hyperlink" Target="https://twitter.com/SchneiderElec" TargetMode="External"/><Relationship Id="rId29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e.com/cz/cs/" TargetMode="External"/><Relationship Id="rId24" Type="http://schemas.openxmlformats.org/officeDocument/2006/relationships/hyperlink" Target="https://www.linkedin.com/company/schneider-electric" TargetMode="External"/><Relationship Id="rId32" Type="http://schemas.openxmlformats.org/officeDocument/2006/relationships/hyperlink" Target="https://www.se.com/ww/en/insights/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youtu.be/-JscJt_MCJY?si=SPVLgyoUagCmGnXW" TargetMode="External"/><Relationship Id="rId23" Type="http://schemas.openxmlformats.org/officeDocument/2006/relationships/image" Target="media/image2.png"/><Relationship Id="rId28" Type="http://schemas.openxmlformats.org/officeDocument/2006/relationships/hyperlink" Target="https://www.instagram.com/schneiderelectric/" TargetMode="External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se.com/cz/cs/" TargetMode="External"/><Relationship Id="rId31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e.com/us/en/download/document/SPD_EB1_EN/" TargetMode="External"/><Relationship Id="rId22" Type="http://schemas.openxmlformats.org/officeDocument/2006/relationships/hyperlink" Target="https://www.facebook.com/SchneiderElectricCZ/?brand_redir=597372713700290" TargetMode="External"/><Relationship Id="rId27" Type="http://schemas.openxmlformats.org/officeDocument/2006/relationships/image" Target="media/image4.png"/><Relationship Id="rId30" Type="http://schemas.openxmlformats.org/officeDocument/2006/relationships/hyperlink" Target="http://blog.schneider-electric.com/" TargetMode="External"/><Relationship Id="rId35" Type="http://schemas.openxmlformats.org/officeDocument/2006/relationships/header" Target="head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ADAAFAA63565439BA3AB9DC46C03FD" ma:contentTypeVersion="22" ma:contentTypeDescription="Create a new document." ma:contentTypeScope="" ma:versionID="bbaa56e4192e7761352077f7b1743ee1">
  <xsd:schema xmlns:xsd="http://www.w3.org/2001/XMLSchema" xmlns:xs="http://www.w3.org/2001/XMLSchema" xmlns:p="http://schemas.microsoft.com/office/2006/metadata/properties" xmlns:ns1="http://schemas.microsoft.com/sharepoint/v3" xmlns:ns2="c05d667f-2854-47d5-a230-7848c21c20d3" xmlns:ns3="d868b5e8-2949-4895-a934-0ef5dcb5a60a" targetNamespace="http://schemas.microsoft.com/office/2006/metadata/properties" ma:root="true" ma:fieldsID="17b9b467561b9fe931476fb3e00e75ca" ns1:_="" ns2:_="" ns3:_="">
    <xsd:import namespace="http://schemas.microsoft.com/sharepoint/v3"/>
    <xsd:import namespace="c05d667f-2854-47d5-a230-7848c21c20d3"/>
    <xsd:import namespace="d868b5e8-2949-4895-a934-0ef5dcb5a6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667f-2854-47d5-a230-7848c21c20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3e82df8-f6af-445d-9b0b-5c4dfc7c59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8b5e8-2949-4895-a934-0ef5dcb5a60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daabeb-71d1-43fe-9f8d-41803b087f13}" ma:internalName="TaxCatchAll" ma:showField="CatchAllData" ma:web="d868b5e8-2949-4895-a934-0ef5dcb5a6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c05d667f-2854-47d5-a230-7848c21c20d3">
      <Terms xmlns="http://schemas.microsoft.com/office/infopath/2007/PartnerControls"/>
    </lcf76f155ced4ddcb4097134ff3c332f>
    <TaxCatchAll xmlns="d868b5e8-2949-4895-a934-0ef5dcb5a60a" xsi:nil="true"/>
    <_ip_UnifiedCompliancePolicyProperties xmlns="http://schemas.microsoft.com/sharepoint/v3" xsi:nil="true"/>
    <_Flow_SignoffStatus xmlns="c05d667f-2854-47d5-a230-7848c21c20d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7A1118-707B-41B8-A4BF-3A30D0BDEA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05d667f-2854-47d5-a230-7848c21c20d3"/>
    <ds:schemaRef ds:uri="d868b5e8-2949-4895-a934-0ef5dcb5a6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47E5C6-F264-4B81-B59F-F49DEB86EF1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05d667f-2854-47d5-a230-7848c21c20d3"/>
    <ds:schemaRef ds:uri="d868b5e8-2949-4895-a934-0ef5dcb5a60a"/>
  </ds:schemaRefs>
</ds:datastoreItem>
</file>

<file path=customXml/itemProps3.xml><?xml version="1.0" encoding="utf-8"?>
<ds:datastoreItem xmlns:ds="http://schemas.openxmlformats.org/officeDocument/2006/customXml" ds:itemID="{8B02FF0A-F8E8-4408-94C4-C2ECF1DA35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5C5805-614F-42DA-893D-07E6DE5A948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3f93e5f-d3c2-49a7-ba94-15405423c204}" enabled="1" method="Standard" siteId="{6e51e1ad-c54b-4b39-b598-0ffe9ae68fe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993</Words>
  <Characters>5865</Characters>
  <Application>Microsoft Office Word</Application>
  <DocSecurity>0</DocSecurity>
  <Lines>48</Lines>
  <Paragraphs>13</Paragraphs>
  <ScaleCrop>false</ScaleCrop>
  <Company/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Ramaa PANJABI</dc:creator>
  <cp:keywords/>
  <dc:description/>
  <cp:lastModifiedBy>Jiří Štádler | Crestcommunications a.s</cp:lastModifiedBy>
  <cp:revision>16</cp:revision>
  <dcterms:created xsi:type="dcterms:W3CDTF">2026-09-23T12:21:00Z</dcterms:created>
  <dcterms:modified xsi:type="dcterms:W3CDTF">2026-09-29T07:24:00Z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0x010100A9ADAAFAA63565439BA3AB9DC46C03FD</vt:lpwstr>
  </property>
  <property fmtid="{D5CDD505-2E9C-101B-9397-08002B2CF9AE}" pid="3" name="MediaServiceImageTags">
    <vt:lpwstr/>
  </property>
  <property fmtid="{D5CDD505-2E9C-101B-9397-08002B2CF9AE}" pid="4" name="MSIP_Label_23f93e5f-d3c2-49a7-ba94-15405423c204_Enabled">
    <vt:lpwstr>true</vt:lpwstr>
  </property>
  <property fmtid="{D5CDD505-2E9C-101B-9397-08002B2CF9AE}" pid="5" name="MSIP_Label_23f93e5f-d3c2-49a7-ba94-15405423c204_SetDate">
    <vt:lpwstr>2023-06-07T00:32:01Z</vt:lpwstr>
  </property>
  <property fmtid="{D5CDD505-2E9C-101B-9397-08002B2CF9AE}" pid="6" name="MSIP_Label_23f93e5f-d3c2-49a7-ba94-15405423c204_Method">
    <vt:lpwstr>Standard</vt:lpwstr>
  </property>
  <property fmtid="{D5CDD505-2E9C-101B-9397-08002B2CF9AE}" pid="7" name="MSIP_Label_23f93e5f-d3c2-49a7-ba94-15405423c204_Name">
    <vt:lpwstr>SE Internal</vt:lpwstr>
  </property>
  <property fmtid="{D5CDD505-2E9C-101B-9397-08002B2CF9AE}" pid="8" name="MSIP_Label_23f93e5f-d3c2-49a7-ba94-15405423c204_SiteId">
    <vt:lpwstr>6e51e1ad-c54b-4b39-b598-0ffe9ae68fef</vt:lpwstr>
  </property>
  <property fmtid="{D5CDD505-2E9C-101B-9397-08002B2CF9AE}" pid="9" name="MSIP_Label_23f93e5f-d3c2-49a7-ba94-15405423c204_ActionId">
    <vt:lpwstr>254275ad-8a3b-43a0-aaa5-deaf2e8de37e</vt:lpwstr>
  </property>
  <property fmtid="{D5CDD505-2E9C-101B-9397-08002B2CF9AE}" pid="10" name="MSIP_Label_23f93e5f-d3c2-49a7-ba94-15405423c204_ContentBits">
    <vt:lpwstr>2</vt:lpwstr>
  </property>
  <property fmtid="{D5CDD505-2E9C-101B-9397-08002B2CF9AE}" pid="11" name="Order">
    <vt:r8>800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docLang">
    <vt:lpwstr>en</vt:lpwstr>
  </property>
  <property fmtid="{D5CDD505-2E9C-101B-9397-08002B2CF9AE}" pid="19" name="GrammarlyDocumentId">
    <vt:lpwstr>ee535807-96d8-4fab-b25d-208bad75800b</vt:lpwstr>
  </property>
</Properties>
</file>